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609F7" w14:textId="36BAA107" w:rsidR="007F429A" w:rsidRPr="0053327E" w:rsidRDefault="00AD357A" w:rsidP="00BF6931">
      <w:pPr>
        <w:pStyle w:val="NormalWeb"/>
        <w:spacing w:before="0" w:beforeAutospacing="0" w:after="192" w:afterAutospacing="0" w:line="276" w:lineRule="auto"/>
        <w:textAlignment w:val="baseline"/>
        <w:rPr>
          <w:rFonts w:asciiTheme="minorHAnsi" w:hAnsiTheme="minorHAnsi" w:cstheme="minorHAnsi"/>
        </w:rPr>
      </w:pPr>
      <w:bookmarkStart w:id="0" w:name="_GoBack"/>
      <w:bookmarkEnd w:id="0"/>
      <w:r w:rsidRPr="0053327E">
        <w:rPr>
          <w:rFonts w:asciiTheme="minorHAnsi" w:hAnsiTheme="minorHAnsi" w:cstheme="minorHAnsi"/>
        </w:rPr>
        <w:t>May 2018</w:t>
      </w:r>
    </w:p>
    <w:p w14:paraId="3BFA0124" w14:textId="2E179C42" w:rsidR="00AD357A" w:rsidRPr="0053327E" w:rsidRDefault="00AD357A"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Dear Secretary of State for Environment, Food and Rural Affairs, Michael Gove</w:t>
      </w:r>
      <w:r w:rsidR="002C410D" w:rsidRPr="0053327E">
        <w:rPr>
          <w:rFonts w:asciiTheme="minorHAnsi" w:hAnsiTheme="minorHAnsi" w:cstheme="minorHAnsi"/>
        </w:rPr>
        <w:t xml:space="preserve">, </w:t>
      </w:r>
    </w:p>
    <w:p w14:paraId="010A8DC3" w14:textId="6480D69A" w:rsidR="00AD357A" w:rsidRPr="0053327E" w:rsidRDefault="002C410D"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We are w</w:t>
      </w:r>
      <w:r w:rsidR="00AD357A" w:rsidRPr="0053327E">
        <w:rPr>
          <w:rFonts w:asciiTheme="minorHAnsi" w:hAnsiTheme="minorHAnsi" w:cstheme="minorHAnsi"/>
        </w:rPr>
        <w:t>riting in response to Defra’s consultation on future farm policy ‘Health and Harmony: the future for food, farming and the environment in a Green Brexit’.</w:t>
      </w:r>
    </w:p>
    <w:p w14:paraId="0CED107D" w14:textId="74C5D8EC" w:rsidR="00AD357A" w:rsidRPr="0053327E" w:rsidRDefault="002C410D"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 xml:space="preserve">We </w:t>
      </w:r>
      <w:r w:rsidR="00AD357A" w:rsidRPr="0053327E">
        <w:rPr>
          <w:rFonts w:asciiTheme="minorHAnsi" w:hAnsiTheme="minorHAnsi" w:cstheme="minorHAnsi"/>
        </w:rPr>
        <w:t>appreciate Defra’s ‘Health and Harmony’ paper for acknowledging the huge problems with the current subsidy system and the commitment to move towards a system of public money for public goods.</w:t>
      </w:r>
    </w:p>
    <w:p w14:paraId="7D9E4A0C" w14:textId="671BA612" w:rsidR="00AD357A" w:rsidRPr="0053327E" w:rsidRDefault="002C410D"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 xml:space="preserve">We are writing on behalf of </w:t>
      </w:r>
      <w:r w:rsidR="00AD357A" w:rsidRPr="0053327E">
        <w:rPr>
          <w:rFonts w:asciiTheme="minorHAnsi" w:hAnsiTheme="minorHAnsi" w:cstheme="minorHAnsi"/>
        </w:rPr>
        <w:t>Growing Communities, a north London social enterprise creating a fairer, more sustainable food system by supporting small-scale local organic farmers through an organic veg scheme, farmers’ market and local growing and training.</w:t>
      </w:r>
    </w:p>
    <w:p w14:paraId="2BBECE30" w14:textId="1F063104" w:rsidR="00B121B8" w:rsidRPr="0053327E" w:rsidRDefault="00B121B8" w:rsidP="00BF6931">
      <w:pPr>
        <w:autoSpaceDE w:val="0"/>
        <w:autoSpaceDN w:val="0"/>
        <w:adjustRightInd w:val="0"/>
        <w:spacing w:after="160"/>
        <w:contextualSpacing/>
        <w:rPr>
          <w:rFonts w:eastAsia="Times New Roman" w:cstheme="minorHAnsi"/>
          <w:sz w:val="24"/>
          <w:szCs w:val="24"/>
          <w:lang w:eastAsia="en-GB"/>
        </w:rPr>
      </w:pPr>
      <w:r w:rsidRPr="0053327E">
        <w:rPr>
          <w:rFonts w:eastAsia="Times New Roman" w:cstheme="minorHAnsi"/>
          <w:sz w:val="24"/>
          <w:szCs w:val="24"/>
          <w:lang w:eastAsia="en-GB"/>
        </w:rPr>
        <w:t>Growing Communities believes that small to medium</w:t>
      </w:r>
      <w:r w:rsidR="004A20D6" w:rsidRPr="0053327E">
        <w:rPr>
          <w:rFonts w:eastAsia="Times New Roman" w:cstheme="minorHAnsi"/>
          <w:sz w:val="24"/>
          <w:szCs w:val="24"/>
          <w:lang w:eastAsia="en-GB"/>
        </w:rPr>
        <w:t>-</w:t>
      </w:r>
      <w:r w:rsidRPr="0053327E">
        <w:rPr>
          <w:rFonts w:eastAsia="Times New Roman" w:cstheme="minorHAnsi"/>
          <w:sz w:val="24"/>
          <w:szCs w:val="24"/>
          <w:lang w:eastAsia="en-GB"/>
        </w:rPr>
        <w:t>scale organic and agroecological producers have a significant part to play in improving the sustainability of our food and farming system. Their productivity compares favourably to larger</w:t>
      </w:r>
      <w:r w:rsidR="004A20D6" w:rsidRPr="0053327E">
        <w:rPr>
          <w:rFonts w:eastAsia="Times New Roman" w:cstheme="minorHAnsi"/>
          <w:sz w:val="24"/>
          <w:szCs w:val="24"/>
          <w:lang w:eastAsia="en-GB"/>
        </w:rPr>
        <w:t>-</w:t>
      </w:r>
      <w:r w:rsidRPr="0053327E">
        <w:rPr>
          <w:rFonts w:eastAsia="Times New Roman" w:cstheme="minorHAnsi"/>
          <w:sz w:val="24"/>
          <w:szCs w:val="24"/>
          <w:lang w:eastAsia="en-GB"/>
        </w:rPr>
        <w:t>scale systems and sometimes even wins in terms of yields alone</w:t>
      </w:r>
      <w:r w:rsidRPr="0053327E">
        <w:rPr>
          <w:rFonts w:eastAsia="Times New Roman" w:cstheme="minorHAnsi"/>
          <w:sz w:val="24"/>
          <w:szCs w:val="24"/>
          <w:lang w:eastAsia="en-GB"/>
        </w:rPr>
        <w:footnoteReference w:id="1"/>
      </w:r>
      <w:r w:rsidRPr="0053327E">
        <w:rPr>
          <w:rFonts w:eastAsia="Times New Roman" w:cstheme="minorHAnsi"/>
          <w:sz w:val="24"/>
          <w:szCs w:val="24"/>
          <w:lang w:eastAsia="en-GB"/>
        </w:rPr>
        <w:t>, while there is increasing evidence of their ability to support more</w:t>
      </w:r>
      <w:r w:rsidRPr="0053327E">
        <w:rPr>
          <w:rFonts w:eastAsia="Times New Roman" w:cstheme="minorHAnsi"/>
          <w:sz w:val="24"/>
          <w:szCs w:val="24"/>
          <w:lang w:eastAsia="en-GB"/>
        </w:rPr>
        <w:footnoteReference w:id="2"/>
      </w:r>
      <w:r w:rsidRPr="0053327E">
        <w:rPr>
          <w:rFonts w:eastAsia="Times New Roman" w:cstheme="minorHAnsi"/>
          <w:sz w:val="24"/>
          <w:szCs w:val="24"/>
          <w:lang w:eastAsia="en-GB"/>
        </w:rPr>
        <w:t xml:space="preserve"> and better jobs</w:t>
      </w:r>
      <w:r w:rsidRPr="0053327E">
        <w:rPr>
          <w:rFonts w:eastAsia="Times New Roman" w:cstheme="minorHAnsi"/>
          <w:sz w:val="24"/>
          <w:szCs w:val="24"/>
          <w:lang w:eastAsia="en-GB"/>
        </w:rPr>
        <w:footnoteReference w:id="3"/>
      </w:r>
      <w:r w:rsidRPr="0053327E">
        <w:rPr>
          <w:rFonts w:eastAsia="Times New Roman" w:cstheme="minorHAnsi"/>
          <w:sz w:val="24"/>
          <w:szCs w:val="24"/>
          <w:lang w:eastAsia="en-GB"/>
        </w:rPr>
        <w:t>, sustain more biodiversity</w:t>
      </w:r>
      <w:r w:rsidRPr="0053327E">
        <w:rPr>
          <w:rFonts w:eastAsia="Times New Roman" w:cstheme="minorHAnsi"/>
          <w:sz w:val="24"/>
          <w:szCs w:val="24"/>
          <w:lang w:eastAsia="en-GB"/>
        </w:rPr>
        <w:footnoteReference w:id="4"/>
      </w:r>
      <w:r w:rsidRPr="0053327E">
        <w:rPr>
          <w:rFonts w:eastAsia="Times New Roman" w:cstheme="minorHAnsi"/>
          <w:sz w:val="24"/>
          <w:szCs w:val="24"/>
          <w:lang w:eastAsia="en-GB"/>
        </w:rPr>
        <w:t>, protect soils</w:t>
      </w:r>
      <w:r w:rsidRPr="0053327E">
        <w:rPr>
          <w:rFonts w:eastAsia="Times New Roman" w:cstheme="minorHAnsi"/>
          <w:sz w:val="24"/>
          <w:szCs w:val="24"/>
          <w:lang w:eastAsia="en-GB"/>
        </w:rPr>
        <w:footnoteReference w:id="5"/>
      </w:r>
      <w:r w:rsidRPr="0053327E">
        <w:rPr>
          <w:rFonts w:eastAsia="Times New Roman" w:cstheme="minorHAnsi"/>
          <w:sz w:val="24"/>
          <w:szCs w:val="24"/>
          <w:lang w:eastAsia="en-GB"/>
        </w:rPr>
        <w:t>, provide better animal welfare</w:t>
      </w:r>
      <w:r w:rsidRPr="0053327E">
        <w:rPr>
          <w:rFonts w:eastAsia="Times New Roman" w:cstheme="minorHAnsi"/>
          <w:sz w:val="24"/>
          <w:szCs w:val="24"/>
          <w:lang w:eastAsia="en-GB"/>
        </w:rPr>
        <w:footnoteReference w:id="6"/>
      </w:r>
      <w:r w:rsidRPr="0053327E">
        <w:rPr>
          <w:rFonts w:eastAsia="Times New Roman" w:cstheme="minorHAnsi"/>
          <w:sz w:val="24"/>
          <w:szCs w:val="24"/>
          <w:lang w:eastAsia="en-GB"/>
        </w:rPr>
        <w:t xml:space="preserve"> and create more beneficial social impact</w:t>
      </w:r>
      <w:r w:rsidRPr="0053327E">
        <w:rPr>
          <w:rFonts w:eastAsia="Times New Roman" w:cstheme="minorHAnsi"/>
          <w:sz w:val="24"/>
          <w:szCs w:val="24"/>
          <w:lang w:eastAsia="en-GB"/>
        </w:rPr>
        <w:footnoteReference w:id="7"/>
      </w:r>
      <w:r w:rsidRPr="0053327E">
        <w:rPr>
          <w:rFonts w:eastAsia="Times New Roman" w:cstheme="minorHAnsi"/>
          <w:sz w:val="24"/>
          <w:szCs w:val="24"/>
          <w:lang w:eastAsia="en-GB"/>
        </w:rPr>
        <w:t>.</w:t>
      </w:r>
    </w:p>
    <w:p w14:paraId="56936213" w14:textId="55269CDD" w:rsidR="00AD357A" w:rsidRPr="0053327E" w:rsidRDefault="00AD357A"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 xml:space="preserve">Also, Growing Communities believes that </w:t>
      </w:r>
      <w:bookmarkStart w:id="1" w:name="_Hlk513473581"/>
      <w:r w:rsidR="00324BAB" w:rsidRPr="0053327E">
        <w:rPr>
          <w:rFonts w:asciiTheme="minorHAnsi" w:hAnsiTheme="minorHAnsi" w:cstheme="minorHAnsi"/>
        </w:rPr>
        <w:t>Local</w:t>
      </w:r>
      <w:r w:rsidR="00AA18FA">
        <w:rPr>
          <w:rFonts w:asciiTheme="minorHAnsi" w:hAnsiTheme="minorHAnsi" w:cstheme="minorHAnsi"/>
        </w:rPr>
        <w:t>ised</w:t>
      </w:r>
      <w:r w:rsidR="00324BAB" w:rsidRPr="0053327E">
        <w:rPr>
          <w:rFonts w:asciiTheme="minorHAnsi" w:hAnsiTheme="minorHAnsi" w:cstheme="minorHAnsi"/>
        </w:rPr>
        <w:t xml:space="preserve"> </w:t>
      </w:r>
      <w:r w:rsidR="004A20D6" w:rsidRPr="0053327E">
        <w:rPr>
          <w:rFonts w:asciiTheme="minorHAnsi" w:hAnsiTheme="minorHAnsi" w:cstheme="minorHAnsi"/>
        </w:rPr>
        <w:t>Agroecological</w:t>
      </w:r>
      <w:r w:rsidRPr="0053327E">
        <w:rPr>
          <w:rFonts w:asciiTheme="minorHAnsi" w:hAnsiTheme="minorHAnsi" w:cstheme="minorHAnsi"/>
        </w:rPr>
        <w:t xml:space="preserve"> </w:t>
      </w:r>
      <w:r w:rsidR="00324BAB" w:rsidRPr="0053327E">
        <w:rPr>
          <w:rFonts w:asciiTheme="minorHAnsi" w:hAnsiTheme="minorHAnsi" w:cstheme="minorHAnsi"/>
        </w:rPr>
        <w:t>Retail (LAR</w:t>
      </w:r>
      <w:r w:rsidR="004A20D6" w:rsidRPr="0053327E">
        <w:rPr>
          <w:rFonts w:asciiTheme="minorHAnsi" w:hAnsiTheme="minorHAnsi" w:cstheme="minorHAnsi"/>
        </w:rPr>
        <w:t>)</w:t>
      </w:r>
      <w:r w:rsidRPr="0053327E">
        <w:rPr>
          <w:rFonts w:asciiTheme="minorHAnsi" w:hAnsiTheme="minorHAnsi" w:cstheme="minorHAnsi"/>
        </w:rPr>
        <w:t xml:space="preserve"> </w:t>
      </w:r>
      <w:bookmarkEnd w:id="1"/>
      <w:r w:rsidR="004A20D6" w:rsidRPr="0053327E">
        <w:rPr>
          <w:rFonts w:asciiTheme="minorHAnsi" w:hAnsiTheme="minorHAnsi" w:cstheme="minorHAnsi"/>
        </w:rPr>
        <w:t>offer</w:t>
      </w:r>
      <w:r w:rsidR="00324BAB" w:rsidRPr="0053327E">
        <w:rPr>
          <w:rFonts w:asciiTheme="minorHAnsi" w:hAnsiTheme="minorHAnsi" w:cstheme="minorHAnsi"/>
        </w:rPr>
        <w:t>s</w:t>
      </w:r>
      <w:r w:rsidRPr="0053327E">
        <w:rPr>
          <w:rFonts w:asciiTheme="minorHAnsi" w:hAnsiTheme="minorHAnsi" w:cstheme="minorHAnsi"/>
        </w:rPr>
        <w:t xml:space="preserve"> a vital way to support those farmers</w:t>
      </w:r>
      <w:r w:rsidR="004A20D6" w:rsidRPr="0053327E">
        <w:rPr>
          <w:rFonts w:asciiTheme="minorHAnsi" w:hAnsiTheme="minorHAnsi" w:cstheme="minorHAnsi"/>
        </w:rPr>
        <w:t xml:space="preserve"> by keeping supply chains short</w:t>
      </w:r>
      <w:r w:rsidR="00324BAB" w:rsidRPr="0053327E">
        <w:rPr>
          <w:rFonts w:asciiTheme="minorHAnsi" w:hAnsiTheme="minorHAnsi" w:cstheme="minorHAnsi"/>
        </w:rPr>
        <w:t xml:space="preserve"> and ensuring more of the retail price goes to the farmer</w:t>
      </w:r>
      <w:r w:rsidR="004A20D6" w:rsidRPr="0053327E">
        <w:rPr>
          <w:rFonts w:asciiTheme="minorHAnsi" w:hAnsiTheme="minorHAnsi" w:cstheme="minorHAnsi"/>
        </w:rPr>
        <w:t>.</w:t>
      </w:r>
    </w:p>
    <w:p w14:paraId="6F264A44" w14:textId="0D202104" w:rsidR="00AD357A" w:rsidRPr="0053327E" w:rsidRDefault="00AD357A" w:rsidP="00BF6931">
      <w:pPr>
        <w:pStyle w:val="NormalWeb"/>
        <w:spacing w:before="0" w:beforeAutospacing="0" w:after="0" w:afterAutospacing="0" w:line="276" w:lineRule="auto"/>
        <w:textAlignment w:val="baseline"/>
        <w:rPr>
          <w:rStyle w:val="Strong"/>
          <w:rFonts w:asciiTheme="minorHAnsi" w:hAnsiTheme="minorHAnsi" w:cstheme="minorHAnsi"/>
          <w:bdr w:val="none" w:sz="0" w:space="0" w:color="auto" w:frame="1"/>
        </w:rPr>
      </w:pPr>
      <w:r w:rsidRPr="0053327E">
        <w:rPr>
          <w:rStyle w:val="Strong"/>
          <w:rFonts w:asciiTheme="minorHAnsi" w:hAnsiTheme="minorHAnsi" w:cstheme="minorHAnsi"/>
          <w:bdr w:val="none" w:sz="0" w:space="0" w:color="auto" w:frame="1"/>
        </w:rPr>
        <w:t>Support organic</w:t>
      </w:r>
    </w:p>
    <w:p w14:paraId="249F45CF" w14:textId="77777777" w:rsidR="00B121B8" w:rsidRPr="0053327E" w:rsidRDefault="00B121B8" w:rsidP="00BF6931">
      <w:pPr>
        <w:pStyle w:val="NormalWeb"/>
        <w:spacing w:before="0" w:beforeAutospacing="0" w:after="0" w:afterAutospacing="0" w:line="276" w:lineRule="auto"/>
        <w:textAlignment w:val="baseline"/>
        <w:rPr>
          <w:rFonts w:asciiTheme="minorHAnsi" w:hAnsiTheme="minorHAnsi" w:cstheme="minorHAnsi"/>
        </w:rPr>
      </w:pPr>
    </w:p>
    <w:p w14:paraId="3A71D7A8" w14:textId="2CA7B291" w:rsidR="002C410D" w:rsidRPr="0053327E" w:rsidRDefault="002C410D"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One of the main barriers to farmers and growers adopting new beneficial approaches including organic, and agroecological approaches and technologies and ideas on their holdings, stems in part from a lack of leadership</w:t>
      </w:r>
      <w:r w:rsidR="004A20D6" w:rsidRPr="0053327E">
        <w:rPr>
          <w:rFonts w:asciiTheme="minorHAnsi" w:hAnsiTheme="minorHAnsi" w:cstheme="minorHAnsi"/>
        </w:rPr>
        <w:t>. The</w:t>
      </w:r>
      <w:r w:rsidRPr="0053327E">
        <w:rPr>
          <w:rFonts w:asciiTheme="minorHAnsi" w:hAnsiTheme="minorHAnsi" w:cstheme="minorHAnsi"/>
        </w:rPr>
        <w:t xml:space="preserve"> UK government and many </w:t>
      </w:r>
      <w:r w:rsidR="004A20D6" w:rsidRPr="0053327E">
        <w:rPr>
          <w:rFonts w:asciiTheme="minorHAnsi" w:hAnsiTheme="minorHAnsi" w:cstheme="minorHAnsi"/>
        </w:rPr>
        <w:t xml:space="preserve">other </w:t>
      </w:r>
      <w:r w:rsidRPr="0053327E">
        <w:rPr>
          <w:rFonts w:asciiTheme="minorHAnsi" w:hAnsiTheme="minorHAnsi" w:cstheme="minorHAnsi"/>
        </w:rPr>
        <w:t xml:space="preserve">organisations fail to recognise that such systems can be a valid and relevant way to produce food </w:t>
      </w:r>
      <w:r w:rsidR="0081232B" w:rsidRPr="0053327E">
        <w:rPr>
          <w:rFonts w:asciiTheme="minorHAnsi" w:hAnsiTheme="minorHAnsi" w:cstheme="minorHAnsi"/>
        </w:rPr>
        <w:t xml:space="preserve">that is </w:t>
      </w:r>
      <w:r w:rsidRPr="0053327E">
        <w:rPr>
          <w:rFonts w:asciiTheme="minorHAnsi" w:hAnsiTheme="minorHAnsi" w:cstheme="minorHAnsi"/>
        </w:rPr>
        <w:t xml:space="preserve">consistent with higher environmental and animal welfare concerns expressed by a proportion of consumers here and globally. </w:t>
      </w:r>
    </w:p>
    <w:p w14:paraId="2AFC0AF7" w14:textId="29CC31AE" w:rsidR="00AD357A" w:rsidRPr="0053327E" w:rsidRDefault="002C410D"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 xml:space="preserve">We would like </w:t>
      </w:r>
      <w:r w:rsidR="00AD357A" w:rsidRPr="0053327E">
        <w:rPr>
          <w:rFonts w:asciiTheme="minorHAnsi" w:hAnsiTheme="minorHAnsi" w:cstheme="minorHAnsi"/>
        </w:rPr>
        <w:t xml:space="preserve">to see an expansion of organic farming at the heart of the new environmental land management scheme. All the environmental outcomes listed in section 5 are vital </w:t>
      </w:r>
      <w:r w:rsidR="0081232B" w:rsidRPr="0053327E">
        <w:rPr>
          <w:rFonts w:asciiTheme="minorHAnsi" w:hAnsiTheme="minorHAnsi" w:cstheme="minorHAnsi"/>
        </w:rPr>
        <w:t>–</w:t>
      </w:r>
      <w:r w:rsidR="00AD357A" w:rsidRPr="0053327E">
        <w:rPr>
          <w:rFonts w:asciiTheme="minorHAnsi" w:hAnsiTheme="minorHAnsi" w:cstheme="minorHAnsi"/>
        </w:rPr>
        <w:t xml:space="preserve"> improving soil health, reducing greenhouse gas emissions, increasing biodiversity, mitigating climate change, and improving water and air quality.</w:t>
      </w:r>
    </w:p>
    <w:p w14:paraId="0C43C791" w14:textId="3DB8BB6D" w:rsidR="002C410D" w:rsidRPr="0053327E" w:rsidRDefault="00AD357A"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lastRenderedPageBreak/>
        <w:t>Not only are organic farming methods proven to be good for wildlife, soil health, and animal welfare, but consumer demand for organic in the UK and globally is growing steadily, and conversion to organic can offer significant business opportunities for farmers.</w:t>
      </w:r>
      <w:r w:rsidR="002C410D" w:rsidRPr="0053327E">
        <w:rPr>
          <w:rFonts w:asciiTheme="minorHAnsi" w:hAnsiTheme="minorHAnsi" w:cstheme="minorHAnsi"/>
        </w:rPr>
        <w:t xml:space="preserve"> </w:t>
      </w:r>
    </w:p>
    <w:p w14:paraId="47D18A95" w14:textId="77777777" w:rsidR="00B121B8" w:rsidRPr="0053327E" w:rsidRDefault="00AD357A" w:rsidP="0081232B">
      <w:pPr>
        <w:pStyle w:val="NormalWeb"/>
        <w:spacing w:before="0" w:beforeAutospacing="0" w:after="240" w:afterAutospacing="0" w:line="276" w:lineRule="auto"/>
        <w:textAlignment w:val="baseline"/>
        <w:rPr>
          <w:rFonts w:asciiTheme="minorHAnsi" w:hAnsiTheme="minorHAnsi" w:cstheme="minorHAnsi"/>
        </w:rPr>
      </w:pPr>
      <w:r w:rsidRPr="0053327E">
        <w:rPr>
          <w:rStyle w:val="Strong"/>
          <w:rFonts w:asciiTheme="minorHAnsi" w:hAnsiTheme="minorHAnsi" w:cstheme="minorHAnsi"/>
          <w:bdr w:val="none" w:sz="0" w:space="0" w:color="auto" w:frame="1"/>
        </w:rPr>
        <w:t>Fresh, local food</w:t>
      </w:r>
    </w:p>
    <w:p w14:paraId="21C40E88" w14:textId="590571FD" w:rsidR="00AD357A" w:rsidRPr="0053327E" w:rsidRDefault="002C410D" w:rsidP="00BF6931">
      <w:pPr>
        <w:pStyle w:val="NormalWeb"/>
        <w:spacing w:before="0" w:beforeAutospacing="0" w:after="0" w:afterAutospacing="0" w:line="276" w:lineRule="auto"/>
        <w:textAlignment w:val="baseline"/>
        <w:rPr>
          <w:rFonts w:asciiTheme="minorHAnsi" w:hAnsiTheme="minorHAnsi" w:cstheme="minorHAnsi"/>
        </w:rPr>
      </w:pPr>
      <w:r w:rsidRPr="0053327E">
        <w:rPr>
          <w:rFonts w:asciiTheme="minorHAnsi" w:hAnsiTheme="minorHAnsi" w:cstheme="minorHAnsi"/>
        </w:rPr>
        <w:t xml:space="preserve">We </w:t>
      </w:r>
      <w:r w:rsidR="00AD357A" w:rsidRPr="0053327E">
        <w:rPr>
          <w:rFonts w:asciiTheme="minorHAnsi" w:hAnsiTheme="minorHAnsi" w:cstheme="minorHAnsi"/>
        </w:rPr>
        <w:t xml:space="preserve">believe that the list of ‘public goods’ that the Government should support must include ‘public health’. So </w:t>
      </w:r>
      <w:r w:rsidRPr="0053327E">
        <w:rPr>
          <w:rFonts w:asciiTheme="minorHAnsi" w:hAnsiTheme="minorHAnsi" w:cstheme="minorHAnsi"/>
        </w:rPr>
        <w:t xml:space="preserve">we would </w:t>
      </w:r>
      <w:r w:rsidR="00AD357A" w:rsidRPr="0053327E">
        <w:rPr>
          <w:rFonts w:asciiTheme="minorHAnsi" w:hAnsiTheme="minorHAnsi" w:cstheme="minorHAnsi"/>
        </w:rPr>
        <w:t xml:space="preserve">like to see support </w:t>
      </w:r>
      <w:r w:rsidR="0081232B" w:rsidRPr="0053327E">
        <w:rPr>
          <w:rFonts w:asciiTheme="minorHAnsi" w:hAnsiTheme="minorHAnsi" w:cstheme="minorHAnsi"/>
        </w:rPr>
        <w:t xml:space="preserve">for </w:t>
      </w:r>
      <w:r w:rsidR="00AD357A" w:rsidRPr="0053327E">
        <w:rPr>
          <w:rFonts w:asciiTheme="minorHAnsi" w:hAnsiTheme="minorHAnsi" w:cstheme="minorHAnsi"/>
        </w:rPr>
        <w:t xml:space="preserve">activities that make sustainably produced, fresh food available, affordable and accessible to all, specifically with more and diverse fruit and vegetables available. </w:t>
      </w:r>
      <w:r w:rsidRPr="0053327E">
        <w:rPr>
          <w:rFonts w:asciiTheme="minorHAnsi" w:hAnsiTheme="minorHAnsi" w:cstheme="minorHAnsi"/>
        </w:rPr>
        <w:t xml:space="preserve"> We would </w:t>
      </w:r>
      <w:r w:rsidR="00AD357A" w:rsidRPr="0053327E">
        <w:rPr>
          <w:rFonts w:asciiTheme="minorHAnsi" w:hAnsiTheme="minorHAnsi" w:cstheme="minorHAnsi"/>
        </w:rPr>
        <w:t>like to see financial incentives and grants to support farmers to move into or start horticultural production, particularly those employing ecological production methods such as organic and agroecological.</w:t>
      </w:r>
    </w:p>
    <w:p w14:paraId="25A82D70" w14:textId="77777777" w:rsidR="00B121B8" w:rsidRPr="0053327E" w:rsidRDefault="00B121B8" w:rsidP="00BF6931">
      <w:pPr>
        <w:pStyle w:val="NormalWeb"/>
        <w:spacing w:before="0" w:beforeAutospacing="0" w:after="0" w:afterAutospacing="0" w:line="276" w:lineRule="auto"/>
        <w:textAlignment w:val="baseline"/>
        <w:rPr>
          <w:rFonts w:asciiTheme="minorHAnsi" w:hAnsiTheme="minorHAnsi" w:cstheme="minorHAnsi"/>
        </w:rPr>
      </w:pPr>
    </w:p>
    <w:p w14:paraId="73AF6CE4" w14:textId="274DABAB" w:rsidR="00B121B8" w:rsidRPr="0053327E" w:rsidRDefault="00AD357A"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 xml:space="preserve">Increasing local horticultural production of indigenous food types to replace current imports not only increases the supply of fresh food, but </w:t>
      </w:r>
      <w:r w:rsidR="0081232B" w:rsidRPr="0053327E">
        <w:rPr>
          <w:rFonts w:asciiTheme="minorHAnsi" w:hAnsiTheme="minorHAnsi" w:cstheme="minorHAnsi"/>
        </w:rPr>
        <w:t xml:space="preserve">also </w:t>
      </w:r>
      <w:r w:rsidRPr="0053327E">
        <w:rPr>
          <w:rFonts w:asciiTheme="minorHAnsi" w:hAnsiTheme="minorHAnsi" w:cstheme="minorHAnsi"/>
        </w:rPr>
        <w:t>reduces transport costs and carbon emissions and improves food sovereignty and security</w:t>
      </w:r>
      <w:r w:rsidR="00B121B8" w:rsidRPr="0053327E">
        <w:rPr>
          <w:rFonts w:asciiTheme="minorHAnsi" w:hAnsiTheme="minorHAnsi" w:cstheme="minorHAnsi"/>
        </w:rPr>
        <w:t xml:space="preserve">. </w:t>
      </w:r>
    </w:p>
    <w:p w14:paraId="729C1842" w14:textId="77777777" w:rsidR="00B121B8" w:rsidRPr="0053327E" w:rsidRDefault="00AD357A" w:rsidP="00BF6931">
      <w:pPr>
        <w:pStyle w:val="NormalWeb"/>
        <w:spacing w:before="0" w:beforeAutospacing="0" w:after="192" w:afterAutospacing="0" w:line="276" w:lineRule="auto"/>
        <w:textAlignment w:val="baseline"/>
        <w:rPr>
          <w:rStyle w:val="Strong"/>
          <w:rFonts w:asciiTheme="minorHAnsi" w:hAnsiTheme="minorHAnsi" w:cstheme="minorHAnsi"/>
          <w:bdr w:val="none" w:sz="0" w:space="0" w:color="auto" w:frame="1"/>
        </w:rPr>
      </w:pPr>
      <w:r w:rsidRPr="0053327E">
        <w:rPr>
          <w:rStyle w:val="Strong"/>
          <w:rFonts w:asciiTheme="minorHAnsi" w:hAnsiTheme="minorHAnsi" w:cstheme="minorHAnsi"/>
          <w:bdr w:val="none" w:sz="0" w:space="0" w:color="auto" w:frame="1"/>
        </w:rPr>
        <w:t>Better, more meaningful wor</w:t>
      </w:r>
      <w:r w:rsidR="00B121B8" w:rsidRPr="0053327E">
        <w:rPr>
          <w:rStyle w:val="Strong"/>
          <w:rFonts w:asciiTheme="minorHAnsi" w:hAnsiTheme="minorHAnsi" w:cstheme="minorHAnsi"/>
          <w:bdr w:val="none" w:sz="0" w:space="0" w:color="auto" w:frame="1"/>
        </w:rPr>
        <w:t>k</w:t>
      </w:r>
    </w:p>
    <w:p w14:paraId="32241383" w14:textId="06908714" w:rsidR="00AD357A" w:rsidRPr="0053327E" w:rsidRDefault="002C410D"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 xml:space="preserve">We </w:t>
      </w:r>
      <w:r w:rsidR="00AD357A" w:rsidRPr="0053327E">
        <w:rPr>
          <w:rFonts w:asciiTheme="minorHAnsi" w:hAnsiTheme="minorHAnsi" w:cstheme="minorHAnsi"/>
        </w:rPr>
        <w:t xml:space="preserve">would like to see support to create better jobs and decent working conditions for workers in food and farming and to encourage a new generation of entrants to farming. Small-scale organic horticulture attracts domestic employees and entrepreneurs, motivated by the meaningful, varied and skilled nature of the work. What’s more, market gardens selling direct to the public </w:t>
      </w:r>
      <w:r w:rsidR="0081232B" w:rsidRPr="0053327E">
        <w:rPr>
          <w:rFonts w:asciiTheme="minorHAnsi" w:hAnsiTheme="minorHAnsi" w:cstheme="minorHAnsi"/>
        </w:rPr>
        <w:t>–</w:t>
      </w:r>
      <w:r w:rsidR="00AD357A" w:rsidRPr="0053327E">
        <w:rPr>
          <w:rFonts w:asciiTheme="minorHAnsi" w:hAnsiTheme="minorHAnsi" w:cstheme="minorHAnsi"/>
        </w:rPr>
        <w:t xml:space="preserve"> or through </w:t>
      </w:r>
      <w:r w:rsidR="0053327E">
        <w:rPr>
          <w:rFonts w:asciiTheme="minorHAnsi" w:hAnsiTheme="minorHAnsi" w:cstheme="minorHAnsi"/>
        </w:rPr>
        <w:t>LAR traders</w:t>
      </w:r>
      <w:r w:rsidR="00AD357A" w:rsidRPr="0053327E">
        <w:rPr>
          <w:rFonts w:asciiTheme="minorHAnsi" w:hAnsiTheme="minorHAnsi" w:cstheme="minorHAnsi"/>
        </w:rPr>
        <w:t xml:space="preserve"> such as Growing Communities </w:t>
      </w:r>
      <w:r w:rsidR="0081232B" w:rsidRPr="0053327E">
        <w:rPr>
          <w:rFonts w:asciiTheme="minorHAnsi" w:hAnsiTheme="minorHAnsi" w:cstheme="minorHAnsi"/>
        </w:rPr>
        <w:t>–</w:t>
      </w:r>
      <w:r w:rsidR="00AD357A" w:rsidRPr="0053327E">
        <w:rPr>
          <w:rFonts w:asciiTheme="minorHAnsi" w:hAnsiTheme="minorHAnsi" w:cstheme="minorHAnsi"/>
        </w:rPr>
        <w:t xml:space="preserve"> tend to be more diverse, creating steadier work throughout the year, in contrast to the highly seasonal nature of more specialised horticultural businesses, and the job insecurity, long hours and low pay that go with that.</w:t>
      </w:r>
    </w:p>
    <w:p w14:paraId="7825241E" w14:textId="60D4C326" w:rsidR="00982A87" w:rsidRPr="0053327E" w:rsidRDefault="00982A87" w:rsidP="00BF6931">
      <w:pPr>
        <w:pStyle w:val="NormalWeb"/>
        <w:spacing w:before="0" w:beforeAutospacing="0" w:after="192" w:afterAutospacing="0" w:line="276" w:lineRule="auto"/>
        <w:textAlignment w:val="baseline"/>
        <w:rPr>
          <w:rFonts w:asciiTheme="minorHAnsi" w:hAnsiTheme="minorHAnsi" w:cstheme="minorHAnsi"/>
          <w:b/>
        </w:rPr>
      </w:pPr>
      <w:r w:rsidRPr="0053327E">
        <w:rPr>
          <w:rFonts w:asciiTheme="minorHAnsi" w:hAnsiTheme="minorHAnsi" w:cstheme="minorHAnsi"/>
          <w:b/>
        </w:rPr>
        <w:t xml:space="preserve">Specifically, </w:t>
      </w:r>
      <w:r w:rsidR="00B121B8" w:rsidRPr="0053327E">
        <w:rPr>
          <w:rFonts w:asciiTheme="minorHAnsi" w:hAnsiTheme="minorHAnsi" w:cstheme="minorHAnsi"/>
          <w:b/>
        </w:rPr>
        <w:t>we would like to see</w:t>
      </w:r>
      <w:r w:rsidR="00AB5A12" w:rsidRPr="0053327E">
        <w:rPr>
          <w:rFonts w:asciiTheme="minorHAnsi" w:hAnsiTheme="minorHAnsi" w:cstheme="minorHAnsi"/>
          <w:b/>
        </w:rPr>
        <w:t xml:space="preserve"> the following</w:t>
      </w:r>
      <w:r w:rsidRPr="0053327E">
        <w:rPr>
          <w:rFonts w:asciiTheme="minorHAnsi" w:hAnsiTheme="minorHAnsi" w:cstheme="minorHAnsi"/>
          <w:b/>
        </w:rPr>
        <w:t>:</w:t>
      </w:r>
    </w:p>
    <w:p w14:paraId="3D1761A6" w14:textId="53545901" w:rsidR="00982A87" w:rsidRPr="0053327E" w:rsidRDefault="00982A87" w:rsidP="00BF6931">
      <w:pPr>
        <w:pStyle w:val="Default"/>
        <w:spacing w:line="276" w:lineRule="auto"/>
        <w:rPr>
          <w:rFonts w:asciiTheme="minorHAnsi" w:hAnsiTheme="minorHAnsi" w:cstheme="minorHAnsi"/>
          <w:color w:val="auto"/>
          <w:u w:val="single"/>
        </w:rPr>
      </w:pPr>
      <w:r w:rsidRPr="0053327E">
        <w:rPr>
          <w:rFonts w:asciiTheme="minorHAnsi" w:hAnsiTheme="minorHAnsi" w:cstheme="minorHAnsi"/>
          <w:color w:val="auto"/>
          <w:u w:val="single"/>
        </w:rPr>
        <w:t xml:space="preserve">The overall purposes for the new UK Agriculture Bill to include: </w:t>
      </w:r>
      <w:bookmarkStart w:id="2" w:name="_Hlk513473067"/>
    </w:p>
    <w:p w14:paraId="65E75101" w14:textId="77777777" w:rsidR="00982A87" w:rsidRPr="0053327E" w:rsidRDefault="00982A87" w:rsidP="00BF6931">
      <w:pPr>
        <w:pStyle w:val="Default"/>
        <w:spacing w:line="276" w:lineRule="auto"/>
        <w:rPr>
          <w:rFonts w:asciiTheme="minorHAnsi" w:hAnsiTheme="minorHAnsi" w:cstheme="minorHAnsi"/>
          <w:color w:val="auto"/>
        </w:rPr>
      </w:pPr>
    </w:p>
    <w:p w14:paraId="3F4EB11E" w14:textId="01F4AEC4" w:rsidR="00982A87" w:rsidRPr="0053327E" w:rsidRDefault="00982A87" w:rsidP="00BF6931">
      <w:pPr>
        <w:pStyle w:val="Default"/>
        <w:numPr>
          <w:ilvl w:val="0"/>
          <w:numId w:val="2"/>
        </w:numPr>
        <w:spacing w:line="276" w:lineRule="auto"/>
        <w:rPr>
          <w:rFonts w:asciiTheme="minorHAnsi" w:hAnsiTheme="minorHAnsi" w:cstheme="minorHAnsi"/>
          <w:color w:val="auto"/>
        </w:rPr>
      </w:pPr>
      <w:r w:rsidRPr="0053327E">
        <w:rPr>
          <w:rFonts w:asciiTheme="minorHAnsi" w:hAnsiTheme="minorHAnsi" w:cstheme="minorHAnsi"/>
          <w:color w:val="auto"/>
        </w:rPr>
        <w:t xml:space="preserve">a remit to support </w:t>
      </w:r>
      <w:r w:rsidRPr="0053327E">
        <w:rPr>
          <w:rFonts w:asciiTheme="minorHAnsi" w:hAnsiTheme="minorHAnsi" w:cstheme="minorHAnsi"/>
          <w:b/>
          <w:bCs/>
          <w:color w:val="auto"/>
        </w:rPr>
        <w:t xml:space="preserve">healthier sustainable diets </w:t>
      </w:r>
      <w:r w:rsidRPr="0053327E">
        <w:rPr>
          <w:rFonts w:asciiTheme="minorHAnsi" w:hAnsiTheme="minorHAnsi" w:cstheme="minorHAnsi"/>
          <w:color w:val="auto"/>
        </w:rPr>
        <w:t>including enforcing high public</w:t>
      </w:r>
      <w:r w:rsidR="0081232B" w:rsidRPr="0053327E">
        <w:rPr>
          <w:rFonts w:asciiTheme="minorHAnsi" w:hAnsiTheme="minorHAnsi" w:cstheme="minorHAnsi"/>
          <w:color w:val="auto"/>
        </w:rPr>
        <w:t>-</w:t>
      </w:r>
      <w:r w:rsidRPr="0053327E">
        <w:rPr>
          <w:rFonts w:asciiTheme="minorHAnsi" w:hAnsiTheme="minorHAnsi" w:cstheme="minorHAnsi"/>
          <w:color w:val="auto"/>
        </w:rPr>
        <w:t xml:space="preserve">sector procurement standards for schools, services and hospitals and ensuring public money supports production </w:t>
      </w:r>
      <w:r w:rsidR="00324BAB" w:rsidRPr="0053327E">
        <w:rPr>
          <w:rFonts w:asciiTheme="minorHAnsi" w:hAnsiTheme="minorHAnsi" w:cstheme="minorHAnsi"/>
          <w:color w:val="auto"/>
        </w:rPr>
        <w:t xml:space="preserve">and consumption </w:t>
      </w:r>
      <w:r w:rsidRPr="0053327E">
        <w:rPr>
          <w:rFonts w:asciiTheme="minorHAnsi" w:hAnsiTheme="minorHAnsi" w:cstheme="minorHAnsi"/>
          <w:color w:val="auto"/>
        </w:rPr>
        <w:t xml:space="preserve">of healthy produce </w:t>
      </w:r>
    </w:p>
    <w:p w14:paraId="2BA967B2" w14:textId="11CAF10E" w:rsidR="00982A87" w:rsidRPr="0053327E" w:rsidRDefault="00982A87" w:rsidP="00BF6931">
      <w:pPr>
        <w:pStyle w:val="Default"/>
        <w:numPr>
          <w:ilvl w:val="0"/>
          <w:numId w:val="2"/>
        </w:numPr>
        <w:spacing w:line="276" w:lineRule="auto"/>
        <w:rPr>
          <w:rFonts w:asciiTheme="minorHAnsi" w:hAnsiTheme="minorHAnsi" w:cstheme="minorHAnsi"/>
          <w:color w:val="auto"/>
        </w:rPr>
      </w:pPr>
      <w:r w:rsidRPr="0053327E">
        <w:rPr>
          <w:rFonts w:asciiTheme="minorHAnsi" w:hAnsiTheme="minorHAnsi" w:cstheme="minorHAnsi"/>
          <w:b/>
          <w:bCs/>
          <w:color w:val="auto"/>
        </w:rPr>
        <w:t xml:space="preserve">ensuring quality of farm employment </w:t>
      </w:r>
      <w:r w:rsidR="00AB5A12" w:rsidRPr="0053327E">
        <w:rPr>
          <w:rFonts w:asciiTheme="minorHAnsi" w:hAnsiTheme="minorHAnsi" w:cstheme="minorHAnsi"/>
          <w:bCs/>
          <w:color w:val="auto"/>
        </w:rPr>
        <w:t>through</w:t>
      </w:r>
      <w:r w:rsidRPr="0053327E">
        <w:rPr>
          <w:rFonts w:asciiTheme="minorHAnsi" w:hAnsiTheme="minorHAnsi" w:cstheme="minorHAnsi"/>
          <w:b/>
          <w:bCs/>
          <w:color w:val="auto"/>
        </w:rPr>
        <w:t xml:space="preserve"> </w:t>
      </w:r>
      <w:r w:rsidR="00AB5A12" w:rsidRPr="0053327E">
        <w:rPr>
          <w:rFonts w:asciiTheme="minorHAnsi" w:hAnsiTheme="minorHAnsi" w:cstheme="minorHAnsi"/>
          <w:color w:val="auto"/>
        </w:rPr>
        <w:t xml:space="preserve">a new joint negotiating body with </w:t>
      </w:r>
      <w:r w:rsidRPr="0053327E">
        <w:rPr>
          <w:rFonts w:asciiTheme="minorHAnsi" w:hAnsiTheme="minorHAnsi" w:cstheme="minorHAnsi"/>
          <w:color w:val="auto"/>
        </w:rPr>
        <w:t xml:space="preserve">powers to ensure the protection and advancement of </w:t>
      </w:r>
      <w:r w:rsidR="00AB5A12" w:rsidRPr="0053327E">
        <w:rPr>
          <w:rFonts w:asciiTheme="minorHAnsi" w:hAnsiTheme="minorHAnsi" w:cstheme="minorHAnsi"/>
          <w:color w:val="auto"/>
        </w:rPr>
        <w:t>farm workers</w:t>
      </w:r>
      <w:r w:rsidRPr="0053327E">
        <w:rPr>
          <w:rFonts w:asciiTheme="minorHAnsi" w:hAnsiTheme="minorHAnsi" w:cstheme="minorHAnsi"/>
          <w:color w:val="auto"/>
        </w:rPr>
        <w:t xml:space="preserve"> </w:t>
      </w:r>
    </w:p>
    <w:p w14:paraId="71606EEB" w14:textId="6205DF69" w:rsidR="00AB5A12" w:rsidRPr="00AB5A12" w:rsidRDefault="00AB5A12" w:rsidP="00AB5A12">
      <w:pPr>
        <w:numPr>
          <w:ilvl w:val="0"/>
          <w:numId w:val="2"/>
        </w:numPr>
        <w:shd w:val="clear" w:color="auto" w:fill="FFFFFF"/>
        <w:spacing w:after="0" w:line="240" w:lineRule="auto"/>
        <w:rPr>
          <w:rFonts w:ascii="Segoe UI" w:eastAsia="Times New Roman" w:hAnsi="Segoe UI" w:cs="Segoe UI"/>
          <w:sz w:val="23"/>
          <w:szCs w:val="23"/>
          <w:lang w:eastAsia="en-GB"/>
        </w:rPr>
      </w:pPr>
      <w:r w:rsidRPr="00AB5A12">
        <w:rPr>
          <w:rFonts w:ascii="Calibri" w:eastAsia="Times New Roman" w:hAnsi="Calibri" w:cs="Calibri"/>
          <w:b/>
          <w:bCs/>
          <w:sz w:val="24"/>
          <w:szCs w:val="24"/>
          <w:lang w:eastAsia="en-GB"/>
        </w:rPr>
        <w:t>promoting farm diversit</w:t>
      </w:r>
      <w:r w:rsidRPr="00AB5A12">
        <w:rPr>
          <w:rFonts w:ascii="Calibri" w:eastAsia="Times New Roman" w:hAnsi="Calibri" w:cs="Calibri"/>
          <w:b/>
          <w:sz w:val="24"/>
          <w:szCs w:val="24"/>
          <w:lang w:eastAsia="en-GB"/>
        </w:rPr>
        <w:t>y</w:t>
      </w:r>
      <w:r w:rsidRPr="00AB5A12">
        <w:rPr>
          <w:rFonts w:ascii="Calibri" w:eastAsia="Times New Roman" w:hAnsi="Calibri" w:cs="Calibri"/>
          <w:sz w:val="24"/>
          <w:szCs w:val="24"/>
          <w:lang w:eastAsia="en-GB"/>
        </w:rPr>
        <w:t xml:space="preserve"> – via measures to assess the resilience of the farm structure and measures which ensure a diversity of farm si</w:t>
      </w:r>
      <w:r w:rsidR="0053327E" w:rsidRPr="0053327E">
        <w:rPr>
          <w:rFonts w:ascii="Calibri" w:eastAsia="Times New Roman" w:hAnsi="Calibri" w:cs="Calibri"/>
          <w:sz w:val="24"/>
          <w:szCs w:val="24"/>
          <w:lang w:eastAsia="en-GB"/>
        </w:rPr>
        <w:t>zes are supported to deliver a</w:t>
      </w:r>
      <w:r w:rsidRPr="00AB5A12">
        <w:rPr>
          <w:rFonts w:ascii="Calibri" w:eastAsia="Times New Roman" w:hAnsi="Calibri" w:cs="Calibri"/>
          <w:sz w:val="24"/>
          <w:szCs w:val="24"/>
          <w:lang w:eastAsia="en-GB"/>
        </w:rPr>
        <w:t xml:space="preserve"> full mix of </w:t>
      </w:r>
      <w:r w:rsidR="0053327E" w:rsidRPr="0053327E">
        <w:rPr>
          <w:rFonts w:ascii="Calibri" w:eastAsia="Times New Roman" w:hAnsi="Calibri" w:cs="Calibri"/>
          <w:sz w:val="24"/>
          <w:szCs w:val="24"/>
          <w:lang w:eastAsia="en-GB"/>
        </w:rPr>
        <w:t xml:space="preserve">positive </w:t>
      </w:r>
      <w:r w:rsidRPr="00AB5A12">
        <w:rPr>
          <w:rFonts w:ascii="Calibri" w:eastAsia="Times New Roman" w:hAnsi="Calibri" w:cs="Calibri"/>
          <w:sz w:val="24"/>
          <w:szCs w:val="24"/>
          <w:lang w:eastAsia="en-GB"/>
        </w:rPr>
        <w:t>outcomes including routes in for new entrants</w:t>
      </w:r>
    </w:p>
    <w:p w14:paraId="6F29A209" w14:textId="1CCFE9B0" w:rsidR="00982A87" w:rsidRPr="0053327E" w:rsidRDefault="00982A87" w:rsidP="00BF6931">
      <w:pPr>
        <w:pStyle w:val="Default"/>
        <w:numPr>
          <w:ilvl w:val="0"/>
          <w:numId w:val="2"/>
        </w:numPr>
        <w:spacing w:line="276" w:lineRule="auto"/>
        <w:rPr>
          <w:rFonts w:asciiTheme="minorHAnsi" w:hAnsiTheme="minorHAnsi" w:cstheme="minorHAnsi"/>
          <w:color w:val="auto"/>
        </w:rPr>
      </w:pPr>
      <w:r w:rsidRPr="0053327E">
        <w:rPr>
          <w:rFonts w:asciiTheme="minorHAnsi" w:hAnsiTheme="minorHAnsi" w:cstheme="minorHAnsi"/>
          <w:b/>
          <w:bCs/>
          <w:color w:val="auto"/>
        </w:rPr>
        <w:t xml:space="preserve">fair supply chain </w:t>
      </w:r>
      <w:r w:rsidRPr="0053327E">
        <w:rPr>
          <w:rFonts w:asciiTheme="minorHAnsi" w:hAnsiTheme="minorHAnsi" w:cstheme="minorHAnsi"/>
          <w:color w:val="auto"/>
        </w:rPr>
        <w:t xml:space="preserve">– powers to evaluate and address unfair trading practices in the whole supply chain </w:t>
      </w:r>
    </w:p>
    <w:p w14:paraId="42C42D60" w14:textId="7878F4CD" w:rsidR="00982A87" w:rsidRPr="0053327E" w:rsidRDefault="00982A87" w:rsidP="00BF6931">
      <w:pPr>
        <w:pStyle w:val="Default"/>
        <w:numPr>
          <w:ilvl w:val="0"/>
          <w:numId w:val="2"/>
        </w:numPr>
        <w:spacing w:line="276" w:lineRule="auto"/>
        <w:rPr>
          <w:rFonts w:asciiTheme="minorHAnsi" w:hAnsiTheme="minorHAnsi" w:cstheme="minorHAnsi"/>
          <w:color w:val="auto"/>
        </w:rPr>
      </w:pPr>
      <w:r w:rsidRPr="0053327E">
        <w:rPr>
          <w:rFonts w:asciiTheme="minorHAnsi" w:hAnsiTheme="minorHAnsi" w:cstheme="minorHAnsi"/>
          <w:b/>
          <w:bCs/>
          <w:color w:val="auto"/>
        </w:rPr>
        <w:t xml:space="preserve">whole farm systems delivery </w:t>
      </w:r>
      <w:r w:rsidRPr="0053327E">
        <w:rPr>
          <w:rFonts w:asciiTheme="minorHAnsi" w:hAnsiTheme="minorHAnsi" w:cstheme="minorHAnsi"/>
          <w:color w:val="auto"/>
        </w:rPr>
        <w:t xml:space="preserve">- measures to promote whole farm systems which deliver multiple benefits </w:t>
      </w:r>
    </w:p>
    <w:p w14:paraId="7B0DA299" w14:textId="77777777" w:rsidR="00982A87" w:rsidRPr="0053327E" w:rsidRDefault="00982A87" w:rsidP="00BF6931">
      <w:pPr>
        <w:pStyle w:val="Default"/>
        <w:spacing w:line="276" w:lineRule="auto"/>
        <w:rPr>
          <w:rFonts w:asciiTheme="minorHAnsi" w:hAnsiTheme="minorHAnsi" w:cstheme="minorHAnsi"/>
          <w:color w:val="auto"/>
          <w:u w:val="single"/>
        </w:rPr>
      </w:pPr>
    </w:p>
    <w:p w14:paraId="6AC2894B" w14:textId="07EFA4ED" w:rsidR="002C410D" w:rsidRPr="0053327E" w:rsidRDefault="00982A87" w:rsidP="00BF6931">
      <w:pPr>
        <w:pStyle w:val="Default"/>
        <w:spacing w:line="276" w:lineRule="auto"/>
        <w:rPr>
          <w:rFonts w:asciiTheme="minorHAnsi" w:hAnsiTheme="minorHAnsi" w:cstheme="minorHAnsi"/>
          <w:color w:val="auto"/>
          <w:u w:val="single"/>
        </w:rPr>
      </w:pPr>
      <w:r w:rsidRPr="0053327E">
        <w:rPr>
          <w:rFonts w:asciiTheme="minorHAnsi" w:hAnsiTheme="minorHAnsi" w:cstheme="minorHAnsi"/>
          <w:color w:val="auto"/>
          <w:u w:val="single"/>
        </w:rPr>
        <w:t xml:space="preserve">The compliance and inspection section </w:t>
      </w:r>
      <w:r w:rsidR="00B121B8" w:rsidRPr="0053327E">
        <w:rPr>
          <w:rFonts w:asciiTheme="minorHAnsi" w:hAnsiTheme="minorHAnsi" w:cstheme="minorHAnsi"/>
          <w:color w:val="auto"/>
          <w:u w:val="single"/>
        </w:rPr>
        <w:t xml:space="preserve">of the UK Agriculture Bill to </w:t>
      </w:r>
      <w:r w:rsidR="002C410D" w:rsidRPr="0053327E">
        <w:rPr>
          <w:rFonts w:asciiTheme="minorHAnsi" w:hAnsiTheme="minorHAnsi" w:cstheme="minorHAnsi"/>
          <w:color w:val="auto"/>
          <w:u w:val="single"/>
        </w:rPr>
        <w:t xml:space="preserve">include the following </w:t>
      </w:r>
      <w:r w:rsidRPr="0053327E">
        <w:rPr>
          <w:rFonts w:asciiTheme="minorHAnsi" w:hAnsiTheme="minorHAnsi" w:cstheme="minorHAnsi"/>
          <w:color w:val="auto"/>
          <w:u w:val="single"/>
        </w:rPr>
        <w:t>regulations and standards</w:t>
      </w:r>
      <w:r w:rsidR="002C410D" w:rsidRPr="0053327E">
        <w:rPr>
          <w:rFonts w:asciiTheme="minorHAnsi" w:hAnsiTheme="minorHAnsi" w:cstheme="minorHAnsi"/>
          <w:color w:val="auto"/>
          <w:u w:val="single"/>
        </w:rPr>
        <w:t xml:space="preserve"> as p</w:t>
      </w:r>
      <w:r w:rsidRPr="0053327E">
        <w:rPr>
          <w:rFonts w:asciiTheme="minorHAnsi" w:hAnsiTheme="minorHAnsi" w:cstheme="minorHAnsi"/>
          <w:color w:val="auto"/>
          <w:u w:val="single"/>
        </w:rPr>
        <w:t xml:space="preserve">art </w:t>
      </w:r>
      <w:r w:rsidR="00B121B8" w:rsidRPr="0053327E">
        <w:rPr>
          <w:rFonts w:asciiTheme="minorHAnsi" w:hAnsiTheme="minorHAnsi" w:cstheme="minorHAnsi"/>
          <w:color w:val="auto"/>
          <w:u w:val="single"/>
        </w:rPr>
        <w:t xml:space="preserve">the </w:t>
      </w:r>
      <w:r w:rsidRPr="0053327E">
        <w:rPr>
          <w:rFonts w:asciiTheme="minorHAnsi" w:hAnsiTheme="minorHAnsi" w:cstheme="minorHAnsi"/>
          <w:color w:val="auto"/>
          <w:u w:val="single"/>
        </w:rPr>
        <w:t xml:space="preserve">legal underpinning of </w:t>
      </w:r>
      <w:r w:rsidR="00B121B8" w:rsidRPr="0053327E">
        <w:rPr>
          <w:rFonts w:asciiTheme="minorHAnsi" w:hAnsiTheme="minorHAnsi" w:cstheme="minorHAnsi"/>
          <w:color w:val="auto"/>
          <w:u w:val="single"/>
        </w:rPr>
        <w:t>t</w:t>
      </w:r>
      <w:r w:rsidRPr="0053327E">
        <w:rPr>
          <w:rFonts w:asciiTheme="minorHAnsi" w:hAnsiTheme="minorHAnsi" w:cstheme="minorHAnsi"/>
          <w:color w:val="auto"/>
          <w:u w:val="single"/>
        </w:rPr>
        <w:t xml:space="preserve">he </w:t>
      </w:r>
      <w:r w:rsidR="00B121B8" w:rsidRPr="0053327E">
        <w:rPr>
          <w:rFonts w:asciiTheme="minorHAnsi" w:hAnsiTheme="minorHAnsi" w:cstheme="minorHAnsi"/>
          <w:color w:val="auto"/>
          <w:u w:val="single"/>
        </w:rPr>
        <w:t>bill</w:t>
      </w:r>
      <w:r w:rsidRPr="0053327E">
        <w:rPr>
          <w:rFonts w:asciiTheme="minorHAnsi" w:hAnsiTheme="minorHAnsi" w:cstheme="minorHAnsi"/>
          <w:color w:val="auto"/>
          <w:u w:val="single"/>
        </w:rPr>
        <w:t xml:space="preserve">: </w:t>
      </w:r>
    </w:p>
    <w:p w14:paraId="0F96D744" w14:textId="77777777" w:rsidR="005A6AE8" w:rsidRPr="0053327E" w:rsidRDefault="005A6AE8" w:rsidP="00BF6931">
      <w:pPr>
        <w:pStyle w:val="Default"/>
        <w:spacing w:line="276" w:lineRule="auto"/>
        <w:rPr>
          <w:rFonts w:asciiTheme="minorHAnsi" w:hAnsiTheme="minorHAnsi" w:cstheme="minorHAnsi"/>
          <w:color w:val="auto"/>
          <w:u w:val="single"/>
        </w:rPr>
      </w:pPr>
    </w:p>
    <w:p w14:paraId="3BF030E3" w14:textId="552B4401" w:rsidR="002C410D" w:rsidRPr="0053327E" w:rsidRDefault="00982A87" w:rsidP="00BF6931">
      <w:pPr>
        <w:pStyle w:val="Default"/>
        <w:numPr>
          <w:ilvl w:val="0"/>
          <w:numId w:val="3"/>
        </w:numPr>
        <w:spacing w:line="276" w:lineRule="auto"/>
        <w:rPr>
          <w:rFonts w:asciiTheme="minorHAnsi" w:hAnsiTheme="minorHAnsi" w:cstheme="minorHAnsi"/>
          <w:color w:val="auto"/>
        </w:rPr>
      </w:pPr>
      <w:r w:rsidRPr="0053327E">
        <w:rPr>
          <w:rFonts w:asciiTheme="minorHAnsi" w:hAnsiTheme="minorHAnsi" w:cstheme="minorHAnsi"/>
          <w:color w:val="auto"/>
        </w:rPr>
        <w:lastRenderedPageBreak/>
        <w:t xml:space="preserve">Adopt the </w:t>
      </w:r>
      <w:r w:rsidRPr="0053327E">
        <w:rPr>
          <w:rFonts w:asciiTheme="minorHAnsi" w:hAnsiTheme="minorHAnsi" w:cstheme="minorHAnsi"/>
          <w:b/>
          <w:color w:val="auto"/>
        </w:rPr>
        <w:t>Polluter Pays</w:t>
      </w:r>
      <w:r w:rsidR="0053327E" w:rsidRPr="0053327E">
        <w:rPr>
          <w:rFonts w:asciiTheme="minorHAnsi" w:hAnsiTheme="minorHAnsi" w:cstheme="minorHAnsi"/>
          <w:color w:val="auto"/>
        </w:rPr>
        <w:t xml:space="preserve"> principle, the </w:t>
      </w:r>
      <w:r w:rsidR="0053327E" w:rsidRPr="0053327E">
        <w:rPr>
          <w:rFonts w:asciiTheme="minorHAnsi" w:hAnsiTheme="minorHAnsi" w:cstheme="minorHAnsi"/>
          <w:b/>
          <w:color w:val="auto"/>
        </w:rPr>
        <w:t>Precautionary P</w:t>
      </w:r>
      <w:r w:rsidRPr="0053327E">
        <w:rPr>
          <w:rFonts w:asciiTheme="minorHAnsi" w:hAnsiTheme="minorHAnsi" w:cstheme="minorHAnsi"/>
          <w:b/>
          <w:color w:val="auto"/>
        </w:rPr>
        <w:t>rinciple</w:t>
      </w:r>
      <w:r w:rsidRPr="0053327E">
        <w:rPr>
          <w:rFonts w:asciiTheme="minorHAnsi" w:hAnsiTheme="minorHAnsi" w:cstheme="minorHAnsi"/>
          <w:color w:val="auto"/>
        </w:rPr>
        <w:t xml:space="preserve">, the principle that pollution should be rectified at source and the principles of access to environmental information and justice </w:t>
      </w:r>
    </w:p>
    <w:p w14:paraId="66E33034" w14:textId="77777777" w:rsidR="002C410D" w:rsidRPr="0053327E" w:rsidRDefault="00982A87" w:rsidP="00BF6931">
      <w:pPr>
        <w:pStyle w:val="Default"/>
        <w:numPr>
          <w:ilvl w:val="0"/>
          <w:numId w:val="3"/>
        </w:numPr>
        <w:spacing w:line="276" w:lineRule="auto"/>
        <w:rPr>
          <w:rFonts w:asciiTheme="minorHAnsi" w:hAnsiTheme="minorHAnsi" w:cstheme="minorHAnsi"/>
          <w:color w:val="auto"/>
        </w:rPr>
      </w:pPr>
      <w:r w:rsidRPr="0053327E">
        <w:rPr>
          <w:rFonts w:asciiTheme="minorHAnsi" w:hAnsiTheme="minorHAnsi" w:cstheme="minorHAnsi"/>
          <w:color w:val="auto"/>
        </w:rPr>
        <w:t xml:space="preserve">Enshrine </w:t>
      </w:r>
      <w:r w:rsidRPr="0053327E">
        <w:rPr>
          <w:rFonts w:asciiTheme="minorHAnsi" w:hAnsiTheme="minorHAnsi" w:cstheme="minorHAnsi"/>
          <w:b/>
          <w:color w:val="auto"/>
        </w:rPr>
        <w:t>organic regulations</w:t>
      </w:r>
      <w:r w:rsidRPr="0053327E">
        <w:rPr>
          <w:rFonts w:asciiTheme="minorHAnsi" w:hAnsiTheme="minorHAnsi" w:cstheme="minorHAnsi"/>
          <w:color w:val="auto"/>
        </w:rPr>
        <w:t xml:space="preserve"> in the UK with an ability to enhance them </w:t>
      </w:r>
    </w:p>
    <w:p w14:paraId="77DCBAB8" w14:textId="77777777" w:rsidR="0053327E" w:rsidRPr="0053327E" w:rsidRDefault="00982A87" w:rsidP="00BF6931">
      <w:pPr>
        <w:pStyle w:val="Default"/>
        <w:numPr>
          <w:ilvl w:val="0"/>
          <w:numId w:val="3"/>
        </w:numPr>
        <w:spacing w:line="276" w:lineRule="auto"/>
        <w:rPr>
          <w:rFonts w:asciiTheme="minorHAnsi" w:hAnsiTheme="minorHAnsi" w:cstheme="minorHAnsi"/>
          <w:color w:val="auto"/>
        </w:rPr>
      </w:pPr>
      <w:r w:rsidRPr="0053327E">
        <w:rPr>
          <w:rFonts w:asciiTheme="minorHAnsi" w:hAnsiTheme="minorHAnsi" w:cstheme="minorHAnsi"/>
          <w:color w:val="auto"/>
        </w:rPr>
        <w:t xml:space="preserve">Make provision for </w:t>
      </w:r>
      <w:r w:rsidRPr="0053327E">
        <w:rPr>
          <w:rFonts w:asciiTheme="minorHAnsi" w:hAnsiTheme="minorHAnsi" w:cstheme="minorHAnsi"/>
          <w:b/>
          <w:color w:val="auto"/>
        </w:rPr>
        <w:t>labelling and marketing regulation</w:t>
      </w:r>
      <w:r w:rsidRPr="0053327E">
        <w:rPr>
          <w:rFonts w:asciiTheme="minorHAnsi" w:hAnsiTheme="minorHAnsi" w:cstheme="minorHAnsi"/>
          <w:color w:val="auto"/>
        </w:rPr>
        <w:t xml:space="preserve"> development linking to public good outcomes</w:t>
      </w:r>
    </w:p>
    <w:p w14:paraId="0E881AAE" w14:textId="53E26A44" w:rsidR="002C410D" w:rsidRPr="0053327E" w:rsidRDefault="00982A87" w:rsidP="00BF6931">
      <w:pPr>
        <w:pStyle w:val="Default"/>
        <w:numPr>
          <w:ilvl w:val="0"/>
          <w:numId w:val="3"/>
        </w:numPr>
        <w:spacing w:line="276" w:lineRule="auto"/>
        <w:rPr>
          <w:rFonts w:asciiTheme="minorHAnsi" w:hAnsiTheme="minorHAnsi" w:cstheme="minorHAnsi"/>
          <w:color w:val="auto"/>
        </w:rPr>
      </w:pPr>
      <w:r w:rsidRPr="0053327E">
        <w:rPr>
          <w:rFonts w:asciiTheme="minorHAnsi" w:hAnsiTheme="minorHAnsi" w:cstheme="minorHAnsi"/>
          <w:color w:val="auto"/>
        </w:rPr>
        <w:t xml:space="preserve">Make provision for regulation and other </w:t>
      </w:r>
      <w:r w:rsidRPr="0053327E">
        <w:rPr>
          <w:rFonts w:asciiTheme="minorHAnsi" w:hAnsiTheme="minorHAnsi" w:cstheme="minorHAnsi"/>
          <w:b/>
          <w:color w:val="auto"/>
        </w:rPr>
        <w:t>pesticides reduction</w:t>
      </w:r>
      <w:r w:rsidRPr="0053327E">
        <w:rPr>
          <w:rFonts w:asciiTheme="minorHAnsi" w:hAnsiTheme="minorHAnsi" w:cstheme="minorHAnsi"/>
          <w:color w:val="auto"/>
        </w:rPr>
        <w:t xml:space="preserve"> tools for farmers </w:t>
      </w:r>
    </w:p>
    <w:p w14:paraId="1511206D" w14:textId="4D9552B0" w:rsidR="00982A87" w:rsidRPr="0053327E" w:rsidRDefault="00982A87" w:rsidP="00BF6931">
      <w:pPr>
        <w:pStyle w:val="Default"/>
        <w:numPr>
          <w:ilvl w:val="0"/>
          <w:numId w:val="3"/>
        </w:numPr>
        <w:spacing w:line="276" w:lineRule="auto"/>
        <w:rPr>
          <w:rFonts w:asciiTheme="minorHAnsi" w:hAnsiTheme="minorHAnsi" w:cstheme="minorHAnsi"/>
          <w:color w:val="auto"/>
        </w:rPr>
      </w:pPr>
      <w:r w:rsidRPr="0053327E">
        <w:rPr>
          <w:rFonts w:asciiTheme="minorHAnsi" w:hAnsiTheme="minorHAnsi" w:cstheme="minorHAnsi"/>
          <w:color w:val="auto"/>
        </w:rPr>
        <w:t xml:space="preserve">Make provision for </w:t>
      </w:r>
      <w:r w:rsidRPr="0053327E">
        <w:rPr>
          <w:rFonts w:asciiTheme="minorHAnsi" w:hAnsiTheme="minorHAnsi" w:cstheme="minorHAnsi"/>
          <w:b/>
          <w:color w:val="auto"/>
        </w:rPr>
        <w:t>higher animal welfare</w:t>
      </w:r>
      <w:r w:rsidRPr="0053327E">
        <w:rPr>
          <w:rFonts w:asciiTheme="minorHAnsi" w:hAnsiTheme="minorHAnsi" w:cstheme="minorHAnsi"/>
          <w:color w:val="auto"/>
        </w:rPr>
        <w:t xml:space="preserve"> regulations </w:t>
      </w:r>
    </w:p>
    <w:p w14:paraId="7491FB4F" w14:textId="1F62E995" w:rsidR="002C410D" w:rsidRPr="0053327E" w:rsidRDefault="002C410D" w:rsidP="00BF6931">
      <w:pPr>
        <w:pStyle w:val="Default"/>
        <w:spacing w:line="276" w:lineRule="auto"/>
        <w:rPr>
          <w:rFonts w:asciiTheme="minorHAnsi" w:hAnsiTheme="minorHAnsi" w:cstheme="minorHAnsi"/>
          <w:color w:val="auto"/>
        </w:rPr>
      </w:pPr>
    </w:p>
    <w:p w14:paraId="30A7B18D" w14:textId="264E8D18" w:rsidR="002C410D" w:rsidRPr="0053327E" w:rsidRDefault="002C410D" w:rsidP="00BF6931">
      <w:pPr>
        <w:pStyle w:val="Default"/>
        <w:spacing w:line="276" w:lineRule="auto"/>
        <w:rPr>
          <w:rFonts w:asciiTheme="minorHAnsi" w:hAnsiTheme="minorHAnsi" w:cstheme="minorHAnsi"/>
          <w:color w:val="auto"/>
          <w:u w:val="single"/>
        </w:rPr>
      </w:pPr>
      <w:r w:rsidRPr="0053327E">
        <w:rPr>
          <w:rFonts w:asciiTheme="minorHAnsi" w:hAnsiTheme="minorHAnsi" w:cstheme="minorHAnsi"/>
          <w:color w:val="auto"/>
          <w:u w:val="single"/>
        </w:rPr>
        <w:t xml:space="preserve">And finally, in relation to promoting small to medium-scale organic and agroecological producers and </w:t>
      </w:r>
      <w:r w:rsidR="00B121B8" w:rsidRPr="0053327E">
        <w:rPr>
          <w:rFonts w:asciiTheme="minorHAnsi" w:hAnsiTheme="minorHAnsi" w:cstheme="minorHAnsi"/>
          <w:color w:val="auto"/>
          <w:u w:val="single"/>
        </w:rPr>
        <w:t xml:space="preserve">the </w:t>
      </w:r>
      <w:r w:rsidR="0053327E">
        <w:rPr>
          <w:rFonts w:asciiTheme="minorHAnsi" w:hAnsiTheme="minorHAnsi" w:cstheme="minorHAnsi"/>
          <w:color w:val="auto"/>
          <w:u w:val="single"/>
        </w:rPr>
        <w:t>LAR</w:t>
      </w:r>
      <w:r w:rsidR="00B121B8" w:rsidRPr="0053327E">
        <w:rPr>
          <w:rFonts w:asciiTheme="minorHAnsi" w:hAnsiTheme="minorHAnsi" w:cstheme="minorHAnsi"/>
          <w:color w:val="auto"/>
          <w:u w:val="single"/>
        </w:rPr>
        <w:t xml:space="preserve"> t</w:t>
      </w:r>
      <w:r w:rsidR="0053327E">
        <w:rPr>
          <w:rFonts w:asciiTheme="minorHAnsi" w:hAnsiTheme="minorHAnsi" w:cstheme="minorHAnsi"/>
          <w:color w:val="auto"/>
          <w:u w:val="single"/>
        </w:rPr>
        <w:t>hat is</w:t>
      </w:r>
      <w:r w:rsidR="00412B4B" w:rsidRPr="0053327E">
        <w:rPr>
          <w:rFonts w:asciiTheme="minorHAnsi" w:hAnsiTheme="minorHAnsi" w:cstheme="minorHAnsi"/>
          <w:color w:val="auto"/>
          <w:u w:val="single"/>
        </w:rPr>
        <w:t xml:space="preserve"> </w:t>
      </w:r>
      <w:r w:rsidR="00BD5C99" w:rsidRPr="0053327E">
        <w:rPr>
          <w:rFonts w:asciiTheme="minorHAnsi" w:hAnsiTheme="minorHAnsi" w:cstheme="minorHAnsi"/>
          <w:color w:val="auto"/>
          <w:u w:val="single"/>
        </w:rPr>
        <w:t xml:space="preserve">vital to </w:t>
      </w:r>
      <w:r w:rsidR="00412B4B" w:rsidRPr="0053327E">
        <w:rPr>
          <w:rFonts w:asciiTheme="minorHAnsi" w:hAnsiTheme="minorHAnsi" w:cstheme="minorHAnsi"/>
          <w:color w:val="auto"/>
          <w:u w:val="single"/>
        </w:rPr>
        <w:t xml:space="preserve">support them, </w:t>
      </w:r>
      <w:r w:rsidR="00B121B8" w:rsidRPr="0053327E">
        <w:rPr>
          <w:rFonts w:asciiTheme="minorHAnsi" w:hAnsiTheme="minorHAnsi" w:cstheme="minorHAnsi"/>
          <w:color w:val="auto"/>
          <w:u w:val="single"/>
        </w:rPr>
        <w:t xml:space="preserve">we </w:t>
      </w:r>
      <w:r w:rsidRPr="0053327E">
        <w:rPr>
          <w:rFonts w:asciiTheme="minorHAnsi" w:hAnsiTheme="minorHAnsi" w:cstheme="minorHAnsi"/>
          <w:color w:val="auto"/>
          <w:u w:val="single"/>
        </w:rPr>
        <w:t>would like to see:</w:t>
      </w:r>
    </w:p>
    <w:p w14:paraId="02F791E4" w14:textId="77777777" w:rsidR="002C410D" w:rsidRPr="0053327E" w:rsidRDefault="002C410D" w:rsidP="00BF6931">
      <w:pPr>
        <w:pStyle w:val="Default"/>
        <w:spacing w:line="276" w:lineRule="auto"/>
        <w:ind w:left="360"/>
        <w:rPr>
          <w:rFonts w:asciiTheme="minorHAnsi" w:hAnsiTheme="minorHAnsi" w:cstheme="minorHAnsi"/>
          <w:color w:val="auto"/>
        </w:rPr>
      </w:pPr>
    </w:p>
    <w:bookmarkEnd w:id="2"/>
    <w:p w14:paraId="740D5892" w14:textId="322A5050" w:rsidR="00AD357A" w:rsidRPr="0053327E" w:rsidRDefault="00AD357A" w:rsidP="00BF6931">
      <w:pPr>
        <w:pStyle w:val="Default"/>
        <w:numPr>
          <w:ilvl w:val="0"/>
          <w:numId w:val="3"/>
        </w:numPr>
        <w:spacing w:line="276" w:lineRule="auto"/>
        <w:rPr>
          <w:rFonts w:asciiTheme="minorHAnsi" w:hAnsiTheme="minorHAnsi" w:cstheme="minorHAnsi"/>
          <w:color w:val="auto"/>
        </w:rPr>
      </w:pPr>
      <w:r w:rsidRPr="0053327E">
        <w:rPr>
          <w:rFonts w:asciiTheme="minorHAnsi" w:hAnsiTheme="minorHAnsi" w:cstheme="minorHAnsi"/>
          <w:color w:val="auto"/>
        </w:rPr>
        <w:t xml:space="preserve">Capital grants and training for farmers to </w:t>
      </w:r>
      <w:r w:rsidRPr="0053327E">
        <w:rPr>
          <w:rFonts w:asciiTheme="minorHAnsi" w:hAnsiTheme="minorHAnsi" w:cstheme="minorHAnsi"/>
          <w:b/>
          <w:color w:val="auto"/>
        </w:rPr>
        <w:t>transition to ecological farming systems</w:t>
      </w:r>
    </w:p>
    <w:p w14:paraId="3F0BDB91" w14:textId="23691A2B" w:rsidR="00AD357A" w:rsidRPr="0053327E" w:rsidRDefault="00AD357A" w:rsidP="00BF6931">
      <w:pPr>
        <w:pStyle w:val="Default"/>
        <w:numPr>
          <w:ilvl w:val="0"/>
          <w:numId w:val="3"/>
        </w:numPr>
        <w:spacing w:line="276" w:lineRule="auto"/>
        <w:rPr>
          <w:rFonts w:asciiTheme="minorHAnsi" w:hAnsiTheme="minorHAnsi" w:cstheme="minorHAnsi"/>
          <w:color w:val="auto"/>
        </w:rPr>
      </w:pPr>
      <w:r w:rsidRPr="0053327E">
        <w:rPr>
          <w:rFonts w:asciiTheme="minorHAnsi" w:hAnsiTheme="minorHAnsi" w:cstheme="minorHAnsi"/>
          <w:color w:val="auto"/>
        </w:rPr>
        <w:t xml:space="preserve">A </w:t>
      </w:r>
      <w:r w:rsidRPr="0053327E">
        <w:rPr>
          <w:rFonts w:asciiTheme="minorHAnsi" w:hAnsiTheme="minorHAnsi" w:cstheme="minorHAnsi"/>
          <w:b/>
          <w:color w:val="auto"/>
        </w:rPr>
        <w:t>local food fund</w:t>
      </w:r>
      <w:r w:rsidRPr="0053327E">
        <w:rPr>
          <w:rFonts w:asciiTheme="minorHAnsi" w:hAnsiTheme="minorHAnsi" w:cstheme="minorHAnsi"/>
          <w:color w:val="auto"/>
        </w:rPr>
        <w:t xml:space="preserve"> to promote local food economies, including </w:t>
      </w:r>
      <w:r w:rsidR="0053327E">
        <w:rPr>
          <w:rFonts w:asciiTheme="minorHAnsi" w:hAnsiTheme="minorHAnsi" w:cstheme="minorHAnsi"/>
          <w:color w:val="auto"/>
        </w:rPr>
        <w:t>LAR</w:t>
      </w:r>
    </w:p>
    <w:p w14:paraId="44F30D56" w14:textId="17D08ED2" w:rsidR="00AD357A" w:rsidRPr="0053327E" w:rsidRDefault="00AD357A" w:rsidP="00BF6931">
      <w:pPr>
        <w:pStyle w:val="Default"/>
        <w:numPr>
          <w:ilvl w:val="0"/>
          <w:numId w:val="3"/>
        </w:numPr>
        <w:spacing w:line="276" w:lineRule="auto"/>
        <w:rPr>
          <w:rFonts w:asciiTheme="minorHAnsi" w:hAnsiTheme="minorHAnsi" w:cstheme="minorHAnsi"/>
          <w:color w:val="auto"/>
        </w:rPr>
      </w:pPr>
      <w:r w:rsidRPr="0053327E">
        <w:rPr>
          <w:rFonts w:asciiTheme="minorHAnsi" w:hAnsiTheme="minorHAnsi" w:cstheme="minorHAnsi"/>
          <w:color w:val="auto"/>
        </w:rPr>
        <w:t xml:space="preserve">Capital grants to new entrants to </w:t>
      </w:r>
      <w:r w:rsidRPr="0053327E">
        <w:rPr>
          <w:rFonts w:asciiTheme="minorHAnsi" w:hAnsiTheme="minorHAnsi" w:cstheme="minorHAnsi"/>
          <w:b/>
          <w:color w:val="auto"/>
        </w:rPr>
        <w:t>support a new generation of farmers</w:t>
      </w:r>
    </w:p>
    <w:p w14:paraId="3B5376E8" w14:textId="3703C091" w:rsidR="00AD357A" w:rsidRPr="0053327E" w:rsidRDefault="00AD357A" w:rsidP="00BF6931">
      <w:pPr>
        <w:pStyle w:val="Default"/>
        <w:numPr>
          <w:ilvl w:val="0"/>
          <w:numId w:val="3"/>
        </w:numPr>
        <w:spacing w:line="276" w:lineRule="auto"/>
        <w:rPr>
          <w:rFonts w:asciiTheme="minorHAnsi" w:hAnsiTheme="minorHAnsi" w:cstheme="minorHAnsi"/>
          <w:color w:val="auto"/>
        </w:rPr>
      </w:pPr>
      <w:r w:rsidRPr="0053327E">
        <w:rPr>
          <w:rFonts w:asciiTheme="minorHAnsi" w:hAnsiTheme="minorHAnsi" w:cstheme="minorHAnsi"/>
          <w:color w:val="auto"/>
        </w:rPr>
        <w:t xml:space="preserve">A </w:t>
      </w:r>
      <w:r w:rsidRPr="0053327E">
        <w:rPr>
          <w:rFonts w:asciiTheme="minorHAnsi" w:hAnsiTheme="minorHAnsi" w:cstheme="minorHAnsi"/>
          <w:b/>
          <w:color w:val="auto"/>
        </w:rPr>
        <w:t>horticultural renewal programme</w:t>
      </w:r>
      <w:r w:rsidRPr="0053327E">
        <w:rPr>
          <w:rFonts w:asciiTheme="minorHAnsi" w:hAnsiTheme="minorHAnsi" w:cstheme="minorHAnsi"/>
          <w:color w:val="auto"/>
        </w:rPr>
        <w:t xml:space="preserve"> to increase local production of fresh fruit and vegetables (leading to improved access and the health benefits that go with that)</w:t>
      </w:r>
    </w:p>
    <w:p w14:paraId="0C0573E2" w14:textId="25FF4FF2" w:rsidR="00AD357A" w:rsidRPr="0053327E" w:rsidRDefault="00AD357A" w:rsidP="00BF6931">
      <w:pPr>
        <w:pStyle w:val="Default"/>
        <w:numPr>
          <w:ilvl w:val="0"/>
          <w:numId w:val="3"/>
        </w:numPr>
        <w:spacing w:line="276" w:lineRule="auto"/>
        <w:rPr>
          <w:rFonts w:asciiTheme="minorHAnsi" w:hAnsiTheme="minorHAnsi" w:cstheme="minorHAnsi"/>
          <w:b/>
          <w:color w:val="auto"/>
        </w:rPr>
      </w:pPr>
      <w:r w:rsidRPr="0053327E">
        <w:rPr>
          <w:rFonts w:asciiTheme="minorHAnsi" w:hAnsiTheme="minorHAnsi" w:cstheme="minorHAnsi"/>
          <w:b/>
          <w:color w:val="auto"/>
        </w:rPr>
        <w:t>Organic conversion maintenance payments</w:t>
      </w:r>
    </w:p>
    <w:p w14:paraId="483B5129" w14:textId="4EAAC583" w:rsidR="00AD357A" w:rsidRPr="0053327E" w:rsidRDefault="00AD357A" w:rsidP="00BF6931">
      <w:pPr>
        <w:pStyle w:val="Default"/>
        <w:numPr>
          <w:ilvl w:val="0"/>
          <w:numId w:val="3"/>
        </w:numPr>
        <w:spacing w:line="276" w:lineRule="auto"/>
        <w:rPr>
          <w:rFonts w:asciiTheme="minorHAnsi" w:hAnsiTheme="minorHAnsi" w:cstheme="minorHAnsi"/>
          <w:color w:val="auto"/>
        </w:rPr>
      </w:pPr>
      <w:r w:rsidRPr="0053327E">
        <w:rPr>
          <w:rFonts w:asciiTheme="minorHAnsi" w:hAnsiTheme="minorHAnsi" w:cstheme="minorHAnsi"/>
          <w:b/>
          <w:color w:val="auto"/>
        </w:rPr>
        <w:t>Taxation on harmful agriculture inputs</w:t>
      </w:r>
      <w:r w:rsidRPr="0053327E">
        <w:rPr>
          <w:rFonts w:asciiTheme="minorHAnsi" w:hAnsiTheme="minorHAnsi" w:cstheme="minorHAnsi"/>
          <w:color w:val="auto"/>
        </w:rPr>
        <w:t xml:space="preserve"> such as pesticides, herbicides and artificial nitrate fertilisers with money being redirected to support the cost of organic farming and to level the playing field.</w:t>
      </w:r>
    </w:p>
    <w:p w14:paraId="1EF871B3" w14:textId="77777777" w:rsidR="005A6AE8" w:rsidRPr="0053327E" w:rsidRDefault="005A6AE8" w:rsidP="00BF6931">
      <w:pPr>
        <w:pStyle w:val="NormalWeb"/>
        <w:spacing w:before="0" w:beforeAutospacing="0" w:after="192" w:afterAutospacing="0" w:line="276" w:lineRule="auto"/>
        <w:textAlignment w:val="baseline"/>
        <w:rPr>
          <w:rFonts w:asciiTheme="minorHAnsi" w:hAnsiTheme="minorHAnsi" w:cstheme="minorHAnsi"/>
        </w:rPr>
      </w:pPr>
    </w:p>
    <w:p w14:paraId="26A5643E" w14:textId="58B12580" w:rsidR="00AD357A" w:rsidRPr="0053327E" w:rsidRDefault="00AD357A"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Thank you for giving</w:t>
      </w:r>
      <w:r w:rsidR="002C410D" w:rsidRPr="0053327E">
        <w:rPr>
          <w:rFonts w:asciiTheme="minorHAnsi" w:hAnsiTheme="minorHAnsi" w:cstheme="minorHAnsi"/>
        </w:rPr>
        <w:t xml:space="preserve"> us the </w:t>
      </w:r>
      <w:r w:rsidRPr="0053327E">
        <w:rPr>
          <w:rFonts w:asciiTheme="minorHAnsi" w:hAnsiTheme="minorHAnsi" w:cstheme="minorHAnsi"/>
        </w:rPr>
        <w:t>chance to comment on your proposals.</w:t>
      </w:r>
    </w:p>
    <w:p w14:paraId="320369E7" w14:textId="3C2E9D78" w:rsidR="00AD357A" w:rsidRPr="0053327E" w:rsidRDefault="00AD357A"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Your sincerely,</w:t>
      </w:r>
    </w:p>
    <w:p w14:paraId="689C01FC" w14:textId="7E795E79" w:rsidR="005A6AE8" w:rsidRPr="0053327E" w:rsidRDefault="005A6AE8"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Julie Brown</w:t>
      </w:r>
    </w:p>
    <w:p w14:paraId="112A44CA" w14:textId="3D2E224D" w:rsidR="005A6AE8" w:rsidRPr="0053327E" w:rsidRDefault="005A6AE8" w:rsidP="00BF6931">
      <w:pPr>
        <w:pStyle w:val="NormalWeb"/>
        <w:spacing w:before="0" w:beforeAutospacing="0" w:after="192" w:afterAutospacing="0" w:line="276" w:lineRule="auto"/>
        <w:textAlignment w:val="baseline"/>
        <w:rPr>
          <w:rFonts w:asciiTheme="minorHAnsi" w:hAnsiTheme="minorHAnsi" w:cstheme="minorHAnsi"/>
        </w:rPr>
      </w:pPr>
      <w:r w:rsidRPr="0053327E">
        <w:rPr>
          <w:rFonts w:asciiTheme="minorHAnsi" w:hAnsiTheme="minorHAnsi" w:cstheme="minorHAnsi"/>
        </w:rPr>
        <w:t xml:space="preserve">Director </w:t>
      </w:r>
    </w:p>
    <w:p w14:paraId="2DE6AE74" w14:textId="0CD8286C" w:rsidR="005A6AE8" w:rsidRPr="0053327E" w:rsidRDefault="00500EBE" w:rsidP="00BF6931">
      <w:pPr>
        <w:pStyle w:val="NormalWeb"/>
        <w:spacing w:before="0" w:beforeAutospacing="0" w:after="192" w:afterAutospacing="0" w:line="276" w:lineRule="auto"/>
        <w:textAlignment w:val="baseline"/>
        <w:rPr>
          <w:rFonts w:asciiTheme="minorHAnsi" w:hAnsiTheme="minorHAnsi" w:cstheme="minorHAnsi"/>
        </w:rPr>
      </w:pPr>
      <w:hyperlink r:id="rId7" w:history="1">
        <w:r w:rsidR="005A6AE8" w:rsidRPr="0053327E">
          <w:rPr>
            <w:rStyle w:val="Hyperlink"/>
            <w:rFonts w:asciiTheme="minorHAnsi" w:hAnsiTheme="minorHAnsi" w:cstheme="minorHAnsi"/>
            <w:color w:val="auto"/>
          </w:rPr>
          <w:t>www.growingcommunities.org</w:t>
        </w:r>
      </w:hyperlink>
      <w:r w:rsidR="005A6AE8" w:rsidRPr="0053327E">
        <w:rPr>
          <w:rFonts w:asciiTheme="minorHAnsi" w:hAnsiTheme="minorHAnsi" w:cstheme="minorHAnsi"/>
        </w:rPr>
        <w:t xml:space="preserve"> </w:t>
      </w:r>
    </w:p>
    <w:p w14:paraId="6C12A130" w14:textId="77777777" w:rsidR="00426FD7" w:rsidRPr="0053327E" w:rsidRDefault="00426FD7" w:rsidP="00BF6931">
      <w:pPr>
        <w:rPr>
          <w:rFonts w:cstheme="minorHAnsi"/>
          <w:sz w:val="24"/>
          <w:szCs w:val="24"/>
        </w:rPr>
      </w:pPr>
    </w:p>
    <w:sectPr w:rsidR="00426FD7" w:rsidRPr="0053327E" w:rsidSect="0081232B">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5653D" w14:textId="77777777" w:rsidR="007C33AA" w:rsidRDefault="007C33AA" w:rsidP="00B121B8">
      <w:pPr>
        <w:spacing w:after="0" w:line="240" w:lineRule="auto"/>
      </w:pPr>
      <w:r>
        <w:separator/>
      </w:r>
    </w:p>
  </w:endnote>
  <w:endnote w:type="continuationSeparator" w:id="0">
    <w:p w14:paraId="197781A5" w14:textId="77777777" w:rsidR="007C33AA" w:rsidRDefault="007C33AA" w:rsidP="00B1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D3D4D" w14:textId="77777777" w:rsidR="007C33AA" w:rsidRDefault="007C33AA" w:rsidP="00B121B8">
      <w:pPr>
        <w:spacing w:after="0" w:line="240" w:lineRule="auto"/>
      </w:pPr>
      <w:r>
        <w:separator/>
      </w:r>
    </w:p>
  </w:footnote>
  <w:footnote w:type="continuationSeparator" w:id="0">
    <w:p w14:paraId="0473F635" w14:textId="77777777" w:rsidR="007C33AA" w:rsidRDefault="007C33AA" w:rsidP="00B121B8">
      <w:pPr>
        <w:spacing w:after="0" w:line="240" w:lineRule="auto"/>
      </w:pPr>
      <w:r>
        <w:continuationSeparator/>
      </w:r>
    </w:p>
  </w:footnote>
  <w:footnote w:id="1">
    <w:p w14:paraId="51F8DC8E" w14:textId="77777777" w:rsidR="00B121B8" w:rsidRPr="000421F3" w:rsidRDefault="00B121B8" w:rsidP="00B121B8">
      <w:pPr>
        <w:autoSpaceDE w:val="0"/>
        <w:autoSpaceDN w:val="0"/>
        <w:adjustRightInd w:val="0"/>
        <w:rPr>
          <w:rFonts w:cs="Times New Roman"/>
          <w:b/>
          <w:bCs/>
        </w:rPr>
      </w:pPr>
      <w:r>
        <w:rPr>
          <w:rStyle w:val="FootnoteReference"/>
        </w:rPr>
        <w:footnoteRef/>
      </w:r>
      <w:r w:rsidRPr="000421F3">
        <w:t xml:space="preserve"> </w:t>
      </w:r>
      <w:r w:rsidRPr="00911687">
        <w:rPr>
          <w:rFonts w:ascii="Times New Roman" w:hAnsi="Times New Roman" w:cs="Times New Roman"/>
          <w:bCs/>
          <w:sz w:val="20"/>
          <w:szCs w:val="20"/>
        </w:rPr>
        <w:t xml:space="preserve">Some small-scale agroecological producers in the UK are producing double or triple the yields of standard non-organic farms. </w:t>
      </w:r>
      <w:r w:rsidRPr="00911687">
        <w:rPr>
          <w:rFonts w:ascii="Times New Roman" w:eastAsia="Times New Roman" w:hAnsi="Times New Roman" w:cs="Times New Roman"/>
          <w:sz w:val="20"/>
          <w:szCs w:val="20"/>
          <w:lang w:eastAsia="en-GB"/>
        </w:rPr>
        <w:t xml:space="preserve">Laughton, R. (2017), </w:t>
      </w:r>
      <w:hyperlink r:id="rId1" w:history="1">
        <w:r w:rsidRPr="00911687">
          <w:rPr>
            <w:rStyle w:val="Hyperlink"/>
            <w:rFonts w:ascii="Times New Roman" w:eastAsia="Times New Roman" w:hAnsi="Times New Roman" w:cs="Times New Roman"/>
            <w:sz w:val="20"/>
            <w:szCs w:val="20"/>
            <w:lang w:eastAsia="en-GB"/>
          </w:rPr>
          <w:t>A Matter of Scale</w:t>
        </w:r>
      </w:hyperlink>
      <w:r w:rsidRPr="00911687">
        <w:rPr>
          <w:rFonts w:ascii="Times New Roman" w:eastAsia="Times New Roman" w:hAnsi="Times New Roman" w:cs="Times New Roman"/>
          <w:sz w:val="20"/>
          <w:szCs w:val="20"/>
          <w:lang w:eastAsia="en-GB"/>
        </w:rPr>
        <w:t xml:space="preserve">, </w:t>
      </w:r>
      <w:proofErr w:type="spellStart"/>
      <w:r>
        <w:rPr>
          <w:rFonts w:ascii="Times New Roman" w:eastAsia="Times New Roman" w:hAnsi="Times New Roman" w:cs="Times New Roman"/>
          <w:sz w:val="20"/>
          <w:szCs w:val="20"/>
          <w:lang w:eastAsia="en-GB"/>
        </w:rPr>
        <w:t>Landworkers</w:t>
      </w:r>
      <w:proofErr w:type="spellEnd"/>
      <w:r>
        <w:rPr>
          <w:rFonts w:ascii="Times New Roman" w:eastAsia="Times New Roman" w:hAnsi="Times New Roman" w:cs="Times New Roman"/>
          <w:sz w:val="20"/>
          <w:szCs w:val="20"/>
          <w:lang w:eastAsia="en-GB"/>
        </w:rPr>
        <w:t xml:space="preserve">’ Alliance and Centre for Agroecology at Coventry University, </w:t>
      </w:r>
      <w:r w:rsidRPr="00911687">
        <w:rPr>
          <w:rFonts w:ascii="Times New Roman" w:eastAsia="Times New Roman" w:hAnsi="Times New Roman" w:cs="Times New Roman"/>
          <w:sz w:val="20"/>
          <w:szCs w:val="20"/>
          <w:lang w:eastAsia="en-GB"/>
        </w:rPr>
        <w:t>p.44 and chapter 5</w:t>
      </w:r>
    </w:p>
  </w:footnote>
  <w:footnote w:id="2">
    <w:p w14:paraId="53321A9D" w14:textId="77777777" w:rsidR="00B121B8" w:rsidRPr="006F1B09" w:rsidRDefault="00B121B8" w:rsidP="00B121B8">
      <w:pPr>
        <w:pStyle w:val="FootnoteText"/>
        <w:rPr>
          <w:u w:val="single"/>
        </w:rPr>
      </w:pPr>
      <w:r w:rsidRPr="006F1B09">
        <w:rPr>
          <w:rStyle w:val="FootnoteReference"/>
        </w:rPr>
        <w:footnoteRef/>
      </w:r>
      <w:r w:rsidRPr="006F1B09">
        <w:t xml:space="preserve"> Small agroecological farms employ 26 times more people per hectare compared to the UK average</w:t>
      </w:r>
      <w:r>
        <w:t xml:space="preserve">, i.e. </w:t>
      </w:r>
      <w:r w:rsidRPr="006F1B09">
        <w:t>0.68 full time workers per hectare (</w:t>
      </w:r>
      <w:hyperlink r:id="rId2" w:history="1">
        <w:r w:rsidRPr="00C10470">
          <w:rPr>
            <w:rStyle w:val="Hyperlink"/>
          </w:rPr>
          <w:t>Laughton 2017</w:t>
        </w:r>
      </w:hyperlink>
      <w:r>
        <w:t xml:space="preserve"> p.26</w:t>
      </w:r>
      <w:r w:rsidRPr="006F1B09">
        <w:t>)</w:t>
      </w:r>
      <w:r>
        <w:t xml:space="preserve"> compared to </w:t>
      </w:r>
      <w:r w:rsidRPr="006F1B09">
        <w:t>0.026 (Eurostat</w:t>
      </w:r>
      <w:r>
        <w:t xml:space="preserve">, 2011 </w:t>
      </w:r>
      <w:hyperlink r:id="rId3" w:history="1">
        <w:r w:rsidRPr="006F1B09">
          <w:rPr>
            <w:rStyle w:val="Hyperlink"/>
          </w:rPr>
          <w:t>Large Farm Statistics</w:t>
        </w:r>
      </w:hyperlink>
      <w:r>
        <w:t>)</w:t>
      </w:r>
    </w:p>
  </w:footnote>
  <w:footnote w:id="3">
    <w:p w14:paraId="4433C982" w14:textId="77777777" w:rsidR="00B121B8" w:rsidRPr="00257F37" w:rsidRDefault="00B121B8" w:rsidP="00B121B8">
      <w:pPr>
        <w:pStyle w:val="FootnoteText"/>
      </w:pPr>
      <w:r>
        <w:rPr>
          <w:rStyle w:val="FootnoteReference"/>
        </w:rPr>
        <w:footnoteRef/>
      </w:r>
      <w:r>
        <w:t xml:space="preserve"> </w:t>
      </w:r>
      <w:proofErr w:type="spellStart"/>
      <w:r w:rsidRPr="00257F37">
        <w:t>Timmerma</w:t>
      </w:r>
      <w:r>
        <w:t>nn</w:t>
      </w:r>
      <w:proofErr w:type="spellEnd"/>
      <w:r>
        <w:t xml:space="preserve">, C. and Felix, G. F. (2015) </w:t>
      </w:r>
      <w:hyperlink r:id="rId4" w:history="1">
        <w:r w:rsidRPr="00257F37">
          <w:rPr>
            <w:rStyle w:val="Hyperlink"/>
          </w:rPr>
          <w:t xml:space="preserve">Agroecology as a vehicle for </w:t>
        </w:r>
        <w:proofErr w:type="spellStart"/>
        <w:r w:rsidRPr="00257F37">
          <w:rPr>
            <w:rStyle w:val="Hyperlink"/>
          </w:rPr>
          <w:t>contributive</w:t>
        </w:r>
        <w:proofErr w:type="spellEnd"/>
        <w:r w:rsidRPr="00257F37">
          <w:rPr>
            <w:rStyle w:val="Hyperlink"/>
          </w:rPr>
          <w:t xml:space="preserve"> justice</w:t>
        </w:r>
      </w:hyperlink>
      <w:r w:rsidRPr="00257F37">
        <w:t xml:space="preserve">, </w:t>
      </w:r>
      <w:r>
        <w:rPr>
          <w:i/>
          <w:iCs/>
        </w:rPr>
        <w:t>Agriculture and Human Values</w:t>
      </w:r>
      <w:r>
        <w:t xml:space="preserve">; </w:t>
      </w:r>
    </w:p>
    <w:p w14:paraId="11C65D37" w14:textId="77777777" w:rsidR="00B121B8" w:rsidRPr="00CE2699" w:rsidRDefault="00B121B8" w:rsidP="00B121B8">
      <w:pPr>
        <w:pStyle w:val="FootnoteText"/>
        <w:rPr>
          <w:u w:val="single"/>
        </w:rPr>
      </w:pPr>
      <w:r>
        <w:t xml:space="preserve">Winter, M. and </w:t>
      </w:r>
      <w:proofErr w:type="spellStart"/>
      <w:r>
        <w:t>Lobley</w:t>
      </w:r>
      <w:proofErr w:type="spellEnd"/>
      <w:r>
        <w:t>, M.</w:t>
      </w:r>
      <w:r w:rsidRPr="00CE2699">
        <w:t xml:space="preserve"> (2016) </w:t>
      </w:r>
      <w:hyperlink r:id="rId5" w:history="1">
        <w:r w:rsidRPr="00CE2699">
          <w:rPr>
            <w:rStyle w:val="Hyperlink"/>
            <w:iCs/>
          </w:rPr>
          <w:t>Is there a future for the small family farm in the UK?</w:t>
        </w:r>
      </w:hyperlink>
      <w:r w:rsidRPr="00CE2699">
        <w:rPr>
          <w:iCs/>
        </w:rPr>
        <w:t xml:space="preserve"> </w:t>
      </w:r>
      <w:r>
        <w:t>Prince’s Countryside Fund p.43-</w:t>
      </w:r>
      <w:r w:rsidRPr="00374634">
        <w:t>47</w:t>
      </w:r>
    </w:p>
  </w:footnote>
  <w:footnote w:id="4">
    <w:p w14:paraId="01F2CA6C" w14:textId="77777777" w:rsidR="00B121B8" w:rsidRPr="006876F9" w:rsidRDefault="00B121B8" w:rsidP="00B121B8">
      <w:pPr>
        <w:pStyle w:val="FootnoteText"/>
        <w:rPr>
          <w:rFonts w:eastAsia="Times New Roman" w:cs="Times New Roman"/>
          <w:lang w:eastAsia="ar-SA"/>
        </w:rPr>
      </w:pPr>
      <w:r>
        <w:rPr>
          <w:rStyle w:val="FootnoteReference"/>
        </w:rPr>
        <w:footnoteRef/>
      </w:r>
      <w:r>
        <w:t xml:space="preserve"> </w:t>
      </w:r>
      <w:r>
        <w:rPr>
          <w:rFonts w:eastAsia="Times New Roman" w:cs="Times New Roman"/>
          <w:lang w:eastAsia="ar-SA"/>
        </w:rPr>
        <w:t xml:space="preserve">IPES-Food (2016) </w:t>
      </w:r>
      <w:hyperlink r:id="rId6" w:history="1">
        <w:r w:rsidRPr="006876F9">
          <w:rPr>
            <w:rStyle w:val="Hyperlink"/>
            <w:rFonts w:eastAsia="Times New Roman" w:cs="Times New Roman"/>
            <w:lang w:eastAsia="ar-SA"/>
          </w:rPr>
          <w:t>From uniformity to diversity: a paradigm shift from industrial agriculture to diversified agroecological systems</w:t>
        </w:r>
      </w:hyperlink>
      <w:r w:rsidRPr="006876F9">
        <w:rPr>
          <w:rFonts w:eastAsia="Times New Roman" w:cs="Times New Roman"/>
          <w:lang w:eastAsia="ar-SA"/>
        </w:rPr>
        <w:t>, International Panel of Exper</w:t>
      </w:r>
      <w:r>
        <w:rPr>
          <w:rFonts w:eastAsia="Times New Roman" w:cs="Times New Roman"/>
          <w:lang w:eastAsia="ar-SA"/>
        </w:rPr>
        <w:t>ts on Sustainable Food systems, p.35</w:t>
      </w:r>
    </w:p>
  </w:footnote>
  <w:footnote w:id="5">
    <w:p w14:paraId="5A4C30A1" w14:textId="77777777" w:rsidR="00B121B8" w:rsidRDefault="00B121B8" w:rsidP="00B121B8">
      <w:pPr>
        <w:pStyle w:val="FootnoteText"/>
      </w:pPr>
      <w:r>
        <w:rPr>
          <w:rStyle w:val="FootnoteReference"/>
        </w:rPr>
        <w:footnoteRef/>
      </w:r>
      <w:r>
        <w:t xml:space="preserve"> </w:t>
      </w:r>
      <w:hyperlink r:id="rId7" w:history="1">
        <w:r w:rsidRPr="00C10470">
          <w:rPr>
            <w:rStyle w:val="Hyperlink"/>
            <w:rFonts w:eastAsia="Times New Roman" w:cs="Times New Roman"/>
            <w:lang w:eastAsia="ar-SA"/>
          </w:rPr>
          <w:t>IPES Food 2016</w:t>
        </w:r>
      </w:hyperlink>
      <w:r w:rsidRPr="00374634">
        <w:rPr>
          <w:rFonts w:eastAsia="Times New Roman" w:cs="Times New Roman"/>
          <w:lang w:eastAsia="ar-SA"/>
        </w:rPr>
        <w:t>, p3</w:t>
      </w:r>
      <w:r>
        <w:rPr>
          <w:rFonts w:eastAsia="Times New Roman" w:cs="Times New Roman"/>
          <w:lang w:eastAsia="ar-SA"/>
        </w:rPr>
        <w:t>6.</w:t>
      </w:r>
    </w:p>
  </w:footnote>
  <w:footnote w:id="6">
    <w:p w14:paraId="37F26E74" w14:textId="77777777" w:rsidR="00B121B8" w:rsidRDefault="00B121B8" w:rsidP="00B121B8">
      <w:pPr>
        <w:pStyle w:val="FootnoteText"/>
      </w:pPr>
      <w:r>
        <w:rPr>
          <w:rStyle w:val="FootnoteReference"/>
        </w:rPr>
        <w:footnoteRef/>
      </w:r>
      <w:r>
        <w:t xml:space="preserve"> The Food Ethics Council &amp; Pickett, H. (2014) </w:t>
      </w:r>
      <w:hyperlink r:id="rId8" w:history="1">
        <w:r w:rsidRPr="00993D75">
          <w:rPr>
            <w:rStyle w:val="Hyperlink"/>
          </w:rPr>
          <w:t>Farm Animal Welfare: Past, Present &amp; Future</w:t>
        </w:r>
      </w:hyperlink>
      <w:r>
        <w:t>, Food Ethics Council, p.30-31</w:t>
      </w:r>
    </w:p>
  </w:footnote>
  <w:footnote w:id="7">
    <w:p w14:paraId="6A841A13" w14:textId="77777777" w:rsidR="00B121B8" w:rsidRDefault="00B121B8" w:rsidP="00B121B8">
      <w:pPr>
        <w:pStyle w:val="FootnoteText"/>
      </w:pPr>
      <w:r>
        <w:rPr>
          <w:rStyle w:val="FootnoteReference"/>
        </w:rPr>
        <w:footnoteRef/>
      </w:r>
      <w:r>
        <w:t xml:space="preserve"> CPRE (2012) </w:t>
      </w:r>
      <w:hyperlink r:id="rId9" w:history="1">
        <w:r w:rsidRPr="004D47A3">
          <w:rPr>
            <w:rStyle w:val="Hyperlink"/>
          </w:rPr>
          <w:t>From field to fork: The value of England’s local food webs</w:t>
        </w:r>
      </w:hyperlink>
      <w:r>
        <w:t xml:space="preserve"> CPRE; </w:t>
      </w:r>
      <w:hyperlink r:id="rId10" w:history="1">
        <w:r>
          <w:rPr>
            <w:rStyle w:val="Hyperlink"/>
          </w:rPr>
          <w:t xml:space="preserve">Winter &amp; </w:t>
        </w:r>
        <w:proofErr w:type="spellStart"/>
        <w:r>
          <w:rPr>
            <w:rStyle w:val="Hyperlink"/>
          </w:rPr>
          <w:t>Lobley</w:t>
        </w:r>
        <w:proofErr w:type="spellEnd"/>
        <w:r w:rsidRPr="00C10470">
          <w:rPr>
            <w:rStyle w:val="Hyperlink"/>
          </w:rPr>
          <w:t xml:space="preserve"> 2016</w:t>
        </w:r>
      </w:hyperlink>
      <w:r>
        <w:t>, p.4 &amp; 40-47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77460"/>
    <w:multiLevelType w:val="hybridMultilevel"/>
    <w:tmpl w:val="FADA314E"/>
    <w:lvl w:ilvl="0" w:tplc="626AED0E">
      <w:start w:val="1"/>
      <w:numFmt w:val="decimal"/>
      <w:lvlText w:val="(%1)"/>
      <w:lvlJc w:val="left"/>
      <w:pPr>
        <w:ind w:left="432" w:hanging="366"/>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2B396E8A"/>
    <w:multiLevelType w:val="hybridMultilevel"/>
    <w:tmpl w:val="EB7C8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24AE1"/>
    <w:multiLevelType w:val="hybridMultilevel"/>
    <w:tmpl w:val="C1F8E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7D146A"/>
    <w:multiLevelType w:val="multilevel"/>
    <w:tmpl w:val="D638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7346F"/>
    <w:multiLevelType w:val="multilevel"/>
    <w:tmpl w:val="77EE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E0D60"/>
    <w:multiLevelType w:val="hybridMultilevel"/>
    <w:tmpl w:val="873ED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9A"/>
    <w:rsid w:val="0008267C"/>
    <w:rsid w:val="00172ED9"/>
    <w:rsid w:val="00213189"/>
    <w:rsid w:val="00263CC2"/>
    <w:rsid w:val="002B4A25"/>
    <w:rsid w:val="002C410D"/>
    <w:rsid w:val="00324BAB"/>
    <w:rsid w:val="003A3DDE"/>
    <w:rsid w:val="003F024D"/>
    <w:rsid w:val="003F5D7E"/>
    <w:rsid w:val="00412B4B"/>
    <w:rsid w:val="00426FD7"/>
    <w:rsid w:val="004A20D6"/>
    <w:rsid w:val="00500EBE"/>
    <w:rsid w:val="00500FD1"/>
    <w:rsid w:val="00521126"/>
    <w:rsid w:val="0053327E"/>
    <w:rsid w:val="00543356"/>
    <w:rsid w:val="005A6AE8"/>
    <w:rsid w:val="005B1B32"/>
    <w:rsid w:val="005D2308"/>
    <w:rsid w:val="005D4A28"/>
    <w:rsid w:val="006620FA"/>
    <w:rsid w:val="006800E0"/>
    <w:rsid w:val="006E123F"/>
    <w:rsid w:val="007619C9"/>
    <w:rsid w:val="007C33AA"/>
    <w:rsid w:val="007F429A"/>
    <w:rsid w:val="0081232B"/>
    <w:rsid w:val="0095555A"/>
    <w:rsid w:val="009633E8"/>
    <w:rsid w:val="00982A87"/>
    <w:rsid w:val="00A716A0"/>
    <w:rsid w:val="00AA18FA"/>
    <w:rsid w:val="00AB5A12"/>
    <w:rsid w:val="00AD357A"/>
    <w:rsid w:val="00B121B8"/>
    <w:rsid w:val="00BD5C99"/>
    <w:rsid w:val="00BF6931"/>
    <w:rsid w:val="00CA55B1"/>
    <w:rsid w:val="00CD6656"/>
    <w:rsid w:val="00D47CE0"/>
    <w:rsid w:val="00DC4A9D"/>
    <w:rsid w:val="00E20C9A"/>
    <w:rsid w:val="00E601E6"/>
    <w:rsid w:val="00E62E14"/>
    <w:rsid w:val="00E73C10"/>
    <w:rsid w:val="00EA70E6"/>
    <w:rsid w:val="00EE2CA3"/>
    <w:rsid w:val="00F55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73F0"/>
  <w15:chartTrackingRefBased/>
  <w15:docId w15:val="{6F380C30-6C00-4392-9DFD-1E8BDFC9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0C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20C9A"/>
    <w:rPr>
      <w:color w:val="0000FF" w:themeColor="hyperlink"/>
      <w:u w:val="single"/>
    </w:rPr>
  </w:style>
  <w:style w:type="character" w:customStyle="1" w:styleId="UnresolvedMention1">
    <w:name w:val="Unresolved Mention1"/>
    <w:basedOn w:val="DefaultParagraphFont"/>
    <w:uiPriority w:val="99"/>
    <w:semiHidden/>
    <w:unhideWhenUsed/>
    <w:rsid w:val="00E20C9A"/>
    <w:rPr>
      <w:color w:val="808080"/>
      <w:shd w:val="clear" w:color="auto" w:fill="E6E6E6"/>
    </w:rPr>
  </w:style>
  <w:style w:type="character" w:styleId="CommentReference">
    <w:name w:val="annotation reference"/>
    <w:basedOn w:val="DefaultParagraphFont"/>
    <w:uiPriority w:val="99"/>
    <w:semiHidden/>
    <w:unhideWhenUsed/>
    <w:rsid w:val="003F5D7E"/>
    <w:rPr>
      <w:sz w:val="16"/>
      <w:szCs w:val="16"/>
    </w:rPr>
  </w:style>
  <w:style w:type="paragraph" w:styleId="CommentText">
    <w:name w:val="annotation text"/>
    <w:basedOn w:val="Normal"/>
    <w:link w:val="CommentTextChar"/>
    <w:uiPriority w:val="99"/>
    <w:semiHidden/>
    <w:unhideWhenUsed/>
    <w:rsid w:val="003F5D7E"/>
    <w:pPr>
      <w:spacing w:line="240" w:lineRule="auto"/>
    </w:pPr>
    <w:rPr>
      <w:sz w:val="20"/>
      <w:szCs w:val="20"/>
    </w:rPr>
  </w:style>
  <w:style w:type="character" w:customStyle="1" w:styleId="CommentTextChar">
    <w:name w:val="Comment Text Char"/>
    <w:basedOn w:val="DefaultParagraphFont"/>
    <w:link w:val="CommentText"/>
    <w:uiPriority w:val="99"/>
    <w:semiHidden/>
    <w:rsid w:val="003F5D7E"/>
    <w:rPr>
      <w:sz w:val="20"/>
      <w:szCs w:val="20"/>
    </w:rPr>
  </w:style>
  <w:style w:type="paragraph" w:styleId="CommentSubject">
    <w:name w:val="annotation subject"/>
    <w:basedOn w:val="CommentText"/>
    <w:next w:val="CommentText"/>
    <w:link w:val="CommentSubjectChar"/>
    <w:uiPriority w:val="99"/>
    <w:semiHidden/>
    <w:unhideWhenUsed/>
    <w:rsid w:val="003F5D7E"/>
    <w:rPr>
      <w:b/>
      <w:bCs/>
    </w:rPr>
  </w:style>
  <w:style w:type="character" w:customStyle="1" w:styleId="CommentSubjectChar">
    <w:name w:val="Comment Subject Char"/>
    <w:basedOn w:val="CommentTextChar"/>
    <w:link w:val="CommentSubject"/>
    <w:uiPriority w:val="99"/>
    <w:semiHidden/>
    <w:rsid w:val="003F5D7E"/>
    <w:rPr>
      <w:b/>
      <w:bCs/>
      <w:sz w:val="20"/>
      <w:szCs w:val="20"/>
    </w:rPr>
  </w:style>
  <w:style w:type="paragraph" w:styleId="BalloonText">
    <w:name w:val="Balloon Text"/>
    <w:basedOn w:val="Normal"/>
    <w:link w:val="BalloonTextChar"/>
    <w:uiPriority w:val="99"/>
    <w:semiHidden/>
    <w:unhideWhenUsed/>
    <w:rsid w:val="003F5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D7E"/>
    <w:rPr>
      <w:rFonts w:ascii="Segoe UI" w:hAnsi="Segoe UI" w:cs="Segoe UI"/>
      <w:sz w:val="18"/>
      <w:szCs w:val="18"/>
    </w:rPr>
  </w:style>
  <w:style w:type="paragraph" w:customStyle="1" w:styleId="textbox">
    <w:name w:val="textbox"/>
    <w:basedOn w:val="Normal"/>
    <w:rsid w:val="003F5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ield-content">
    <w:name w:val="field-content"/>
    <w:basedOn w:val="DefaultParagraphFont"/>
    <w:rsid w:val="00AD357A"/>
  </w:style>
  <w:style w:type="character" w:styleId="Strong">
    <w:name w:val="Strong"/>
    <w:basedOn w:val="DefaultParagraphFont"/>
    <w:uiPriority w:val="22"/>
    <w:qFormat/>
    <w:rsid w:val="00AD357A"/>
    <w:rPr>
      <w:b/>
      <w:bCs/>
    </w:rPr>
  </w:style>
  <w:style w:type="paragraph" w:customStyle="1" w:styleId="Default">
    <w:name w:val="Default"/>
    <w:rsid w:val="00982A8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B121B8"/>
    <w:pPr>
      <w:widowControl w:val="0"/>
      <w:suppressAutoHyphens/>
      <w:spacing w:after="0" w:line="240" w:lineRule="auto"/>
    </w:pPr>
    <w:rPr>
      <w:rFonts w:ascii="Times New Roman" w:eastAsia="SimSun" w:hAnsi="Times New Roman" w:cs="Mangal"/>
      <w:kern w:val="2"/>
      <w:sz w:val="20"/>
      <w:szCs w:val="18"/>
      <w:lang w:eastAsia="hi-IN" w:bidi="hi-IN"/>
    </w:rPr>
  </w:style>
  <w:style w:type="character" w:customStyle="1" w:styleId="FootnoteTextChar">
    <w:name w:val="Footnote Text Char"/>
    <w:basedOn w:val="DefaultParagraphFont"/>
    <w:link w:val="FootnoteText"/>
    <w:uiPriority w:val="99"/>
    <w:rsid w:val="00B121B8"/>
    <w:rPr>
      <w:rFonts w:ascii="Times New Roman" w:eastAsia="SimSun" w:hAnsi="Times New Roman" w:cs="Mangal"/>
      <w:kern w:val="2"/>
      <w:sz w:val="20"/>
      <w:szCs w:val="18"/>
      <w:lang w:eastAsia="hi-IN" w:bidi="hi-IN"/>
    </w:rPr>
  </w:style>
  <w:style w:type="character" w:styleId="FootnoteReference">
    <w:name w:val="footnote reference"/>
    <w:uiPriority w:val="99"/>
    <w:unhideWhenUsed/>
    <w:rsid w:val="00B12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24036">
      <w:bodyDiv w:val="1"/>
      <w:marLeft w:val="0"/>
      <w:marRight w:val="0"/>
      <w:marTop w:val="0"/>
      <w:marBottom w:val="0"/>
      <w:divBdr>
        <w:top w:val="none" w:sz="0" w:space="0" w:color="auto"/>
        <w:left w:val="none" w:sz="0" w:space="0" w:color="auto"/>
        <w:bottom w:val="none" w:sz="0" w:space="0" w:color="auto"/>
        <w:right w:val="none" w:sz="0" w:space="0" w:color="auto"/>
      </w:divBdr>
    </w:div>
    <w:div w:id="867375265">
      <w:bodyDiv w:val="1"/>
      <w:marLeft w:val="0"/>
      <w:marRight w:val="0"/>
      <w:marTop w:val="0"/>
      <w:marBottom w:val="0"/>
      <w:divBdr>
        <w:top w:val="none" w:sz="0" w:space="0" w:color="auto"/>
        <w:left w:val="none" w:sz="0" w:space="0" w:color="auto"/>
        <w:bottom w:val="none" w:sz="0" w:space="0" w:color="auto"/>
        <w:right w:val="none" w:sz="0" w:space="0" w:color="auto"/>
      </w:divBdr>
    </w:div>
    <w:div w:id="1351302381">
      <w:bodyDiv w:val="1"/>
      <w:marLeft w:val="0"/>
      <w:marRight w:val="0"/>
      <w:marTop w:val="0"/>
      <w:marBottom w:val="0"/>
      <w:divBdr>
        <w:top w:val="none" w:sz="0" w:space="0" w:color="auto"/>
        <w:left w:val="none" w:sz="0" w:space="0" w:color="auto"/>
        <w:bottom w:val="none" w:sz="0" w:space="0" w:color="auto"/>
        <w:right w:val="none" w:sz="0" w:space="0" w:color="auto"/>
      </w:divBdr>
    </w:div>
    <w:div w:id="1550068110">
      <w:bodyDiv w:val="1"/>
      <w:marLeft w:val="0"/>
      <w:marRight w:val="0"/>
      <w:marTop w:val="0"/>
      <w:marBottom w:val="0"/>
      <w:divBdr>
        <w:top w:val="none" w:sz="0" w:space="0" w:color="auto"/>
        <w:left w:val="none" w:sz="0" w:space="0" w:color="auto"/>
        <w:bottom w:val="none" w:sz="0" w:space="0" w:color="auto"/>
        <w:right w:val="none" w:sz="0" w:space="0" w:color="auto"/>
      </w:divBdr>
    </w:div>
    <w:div w:id="1599481958">
      <w:bodyDiv w:val="1"/>
      <w:marLeft w:val="0"/>
      <w:marRight w:val="0"/>
      <w:marTop w:val="0"/>
      <w:marBottom w:val="0"/>
      <w:divBdr>
        <w:top w:val="none" w:sz="0" w:space="0" w:color="auto"/>
        <w:left w:val="none" w:sz="0" w:space="0" w:color="auto"/>
        <w:bottom w:val="none" w:sz="0" w:space="0" w:color="auto"/>
        <w:right w:val="none" w:sz="0" w:space="0" w:color="auto"/>
      </w:divBdr>
      <w:divsChild>
        <w:div w:id="475755512">
          <w:marLeft w:val="0"/>
          <w:marRight w:val="147"/>
          <w:marTop w:val="0"/>
          <w:marBottom w:val="450"/>
          <w:divBdr>
            <w:top w:val="none" w:sz="0" w:space="0" w:color="auto"/>
            <w:left w:val="none" w:sz="0" w:space="0" w:color="auto"/>
            <w:bottom w:val="none" w:sz="0" w:space="0" w:color="auto"/>
            <w:right w:val="none" w:sz="0" w:space="0" w:color="auto"/>
          </w:divBdr>
          <w:divsChild>
            <w:div w:id="942030179">
              <w:marLeft w:val="0"/>
              <w:marRight w:val="0"/>
              <w:marTop w:val="0"/>
              <w:marBottom w:val="0"/>
              <w:divBdr>
                <w:top w:val="none" w:sz="0" w:space="0" w:color="auto"/>
                <w:left w:val="none" w:sz="0" w:space="0" w:color="auto"/>
                <w:bottom w:val="none" w:sz="0" w:space="0" w:color="auto"/>
                <w:right w:val="none" w:sz="0" w:space="0" w:color="auto"/>
              </w:divBdr>
              <w:divsChild>
                <w:div w:id="1671760855">
                  <w:marLeft w:val="0"/>
                  <w:marRight w:val="0"/>
                  <w:marTop w:val="0"/>
                  <w:marBottom w:val="0"/>
                  <w:divBdr>
                    <w:top w:val="none" w:sz="0" w:space="0" w:color="auto"/>
                    <w:left w:val="none" w:sz="0" w:space="0" w:color="auto"/>
                    <w:bottom w:val="none" w:sz="0" w:space="0" w:color="auto"/>
                    <w:right w:val="none" w:sz="0" w:space="0" w:color="auto"/>
                  </w:divBdr>
                  <w:divsChild>
                    <w:div w:id="153883872">
                      <w:marLeft w:val="0"/>
                      <w:marRight w:val="0"/>
                      <w:marTop w:val="0"/>
                      <w:marBottom w:val="0"/>
                      <w:divBdr>
                        <w:top w:val="none" w:sz="0" w:space="0" w:color="auto"/>
                        <w:left w:val="none" w:sz="0" w:space="0" w:color="auto"/>
                        <w:bottom w:val="none" w:sz="0" w:space="0" w:color="auto"/>
                        <w:right w:val="none" w:sz="0" w:space="0" w:color="auto"/>
                      </w:divBdr>
                      <w:divsChild>
                        <w:div w:id="1543444702">
                          <w:marLeft w:val="0"/>
                          <w:marRight w:val="0"/>
                          <w:marTop w:val="0"/>
                          <w:marBottom w:val="0"/>
                          <w:divBdr>
                            <w:top w:val="none" w:sz="0" w:space="0" w:color="auto"/>
                            <w:left w:val="none" w:sz="0" w:space="0" w:color="auto"/>
                            <w:bottom w:val="none" w:sz="0" w:space="0" w:color="auto"/>
                            <w:right w:val="none" w:sz="0" w:space="0" w:color="auto"/>
                          </w:divBdr>
                          <w:divsChild>
                            <w:div w:id="1485701858">
                              <w:marLeft w:val="0"/>
                              <w:marRight w:val="0"/>
                              <w:marTop w:val="0"/>
                              <w:marBottom w:val="0"/>
                              <w:divBdr>
                                <w:top w:val="none" w:sz="0" w:space="0" w:color="auto"/>
                                <w:left w:val="none" w:sz="0" w:space="0" w:color="auto"/>
                                <w:bottom w:val="none" w:sz="0" w:space="0" w:color="auto"/>
                                <w:right w:val="none" w:sz="0" w:space="0" w:color="auto"/>
                              </w:divBdr>
                              <w:divsChild>
                                <w:div w:id="76556346">
                                  <w:marLeft w:val="0"/>
                                  <w:marRight w:val="0"/>
                                  <w:marTop w:val="0"/>
                                  <w:marBottom w:val="0"/>
                                  <w:divBdr>
                                    <w:top w:val="single" w:sz="12" w:space="15" w:color="CC1553"/>
                                    <w:left w:val="none" w:sz="0" w:space="0" w:color="CC1553"/>
                                    <w:bottom w:val="none" w:sz="0" w:space="0" w:color="CC1553"/>
                                    <w:right w:val="none" w:sz="0" w:space="0" w:color="CC1553"/>
                                  </w:divBdr>
                                </w:div>
                              </w:divsChild>
                            </w:div>
                            <w:div w:id="808284755">
                              <w:marLeft w:val="0"/>
                              <w:marRight w:val="75"/>
                              <w:marTop w:val="0"/>
                              <w:marBottom w:val="0"/>
                              <w:divBdr>
                                <w:top w:val="none" w:sz="0" w:space="0" w:color="auto"/>
                                <w:left w:val="none" w:sz="0" w:space="0" w:color="auto"/>
                                <w:bottom w:val="none" w:sz="0" w:space="0" w:color="auto"/>
                                <w:right w:val="none" w:sz="0" w:space="0" w:color="auto"/>
                              </w:divBdr>
                            </w:div>
                            <w:div w:id="1244146682">
                              <w:marLeft w:val="0"/>
                              <w:marRight w:val="0"/>
                              <w:marTop w:val="450"/>
                              <w:marBottom w:val="0"/>
                              <w:divBdr>
                                <w:top w:val="none" w:sz="0" w:space="0" w:color="auto"/>
                                <w:left w:val="none" w:sz="0" w:space="0" w:color="auto"/>
                                <w:bottom w:val="none" w:sz="0" w:space="0" w:color="auto"/>
                                <w:right w:val="none" w:sz="0" w:space="0" w:color="auto"/>
                              </w:divBdr>
                              <w:divsChild>
                                <w:div w:id="369039377">
                                  <w:marLeft w:val="0"/>
                                  <w:marRight w:val="0"/>
                                  <w:marTop w:val="0"/>
                                  <w:marBottom w:val="0"/>
                                  <w:divBdr>
                                    <w:top w:val="none" w:sz="0" w:space="0" w:color="auto"/>
                                    <w:left w:val="none" w:sz="0" w:space="0" w:color="auto"/>
                                    <w:bottom w:val="none" w:sz="0" w:space="0" w:color="auto"/>
                                    <w:right w:val="none" w:sz="0" w:space="0" w:color="auto"/>
                                  </w:divBdr>
                                </w:div>
                              </w:divsChild>
                            </w:div>
                            <w:div w:id="476531259">
                              <w:marLeft w:val="0"/>
                              <w:marRight w:val="0"/>
                              <w:marTop w:val="0"/>
                              <w:marBottom w:val="0"/>
                              <w:divBdr>
                                <w:top w:val="none" w:sz="0" w:space="0" w:color="auto"/>
                                <w:left w:val="none" w:sz="0" w:space="0" w:color="auto"/>
                                <w:bottom w:val="none" w:sz="0" w:space="0" w:color="auto"/>
                                <w:right w:val="none" w:sz="0" w:space="0" w:color="auto"/>
                              </w:divBdr>
                              <w:divsChild>
                                <w:div w:id="7100372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345617">
          <w:marLeft w:val="147"/>
          <w:marRight w:val="0"/>
          <w:marTop w:val="0"/>
          <w:marBottom w:val="450"/>
          <w:divBdr>
            <w:top w:val="none" w:sz="0" w:space="0" w:color="auto"/>
            <w:left w:val="none" w:sz="0" w:space="0" w:color="auto"/>
            <w:bottom w:val="none" w:sz="0" w:space="0" w:color="auto"/>
            <w:right w:val="none" w:sz="0" w:space="0" w:color="auto"/>
          </w:divBdr>
          <w:divsChild>
            <w:div w:id="1161847943">
              <w:marLeft w:val="0"/>
              <w:marRight w:val="0"/>
              <w:marTop w:val="0"/>
              <w:marBottom w:val="0"/>
              <w:divBdr>
                <w:top w:val="none" w:sz="0" w:space="0" w:color="auto"/>
                <w:left w:val="none" w:sz="0" w:space="0" w:color="auto"/>
                <w:bottom w:val="none" w:sz="0" w:space="0" w:color="auto"/>
                <w:right w:val="none" w:sz="0" w:space="0" w:color="auto"/>
              </w:divBdr>
              <w:divsChild>
                <w:div w:id="1260868465">
                  <w:marLeft w:val="0"/>
                  <w:marRight w:val="0"/>
                  <w:marTop w:val="0"/>
                  <w:marBottom w:val="0"/>
                  <w:divBdr>
                    <w:top w:val="none" w:sz="0" w:space="0" w:color="auto"/>
                    <w:left w:val="none" w:sz="0" w:space="0" w:color="auto"/>
                    <w:bottom w:val="none" w:sz="0" w:space="0" w:color="auto"/>
                    <w:right w:val="none" w:sz="0" w:space="0" w:color="auto"/>
                  </w:divBdr>
                  <w:divsChild>
                    <w:div w:id="538978202">
                      <w:marLeft w:val="0"/>
                      <w:marRight w:val="0"/>
                      <w:marTop w:val="0"/>
                      <w:marBottom w:val="0"/>
                      <w:divBdr>
                        <w:top w:val="none" w:sz="0" w:space="0" w:color="auto"/>
                        <w:left w:val="none" w:sz="0" w:space="0" w:color="auto"/>
                        <w:bottom w:val="none" w:sz="0" w:space="0" w:color="auto"/>
                        <w:right w:val="none" w:sz="0" w:space="0" w:color="auto"/>
                      </w:divBdr>
                      <w:divsChild>
                        <w:div w:id="963384652">
                          <w:marLeft w:val="0"/>
                          <w:marRight w:val="0"/>
                          <w:marTop w:val="0"/>
                          <w:marBottom w:val="0"/>
                          <w:divBdr>
                            <w:top w:val="none" w:sz="0" w:space="0" w:color="auto"/>
                            <w:left w:val="none" w:sz="0" w:space="0" w:color="auto"/>
                            <w:bottom w:val="none" w:sz="0" w:space="0" w:color="auto"/>
                            <w:right w:val="none" w:sz="0" w:space="0" w:color="auto"/>
                          </w:divBdr>
                          <w:divsChild>
                            <w:div w:id="1542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owingcommunit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oodethicscouncil.org/uploads/publications/2014%20FarmAnimalWelfare.pdf" TargetMode="External"/><Relationship Id="rId3" Type="http://schemas.openxmlformats.org/officeDocument/2006/relationships/hyperlink" Target="http://ec.europa.eu/eurostat/statistics-explained/index.php?title=Archive:Large_farm_statistics&amp;oldid=58042x" TargetMode="External"/><Relationship Id="rId7" Type="http://schemas.openxmlformats.org/officeDocument/2006/relationships/hyperlink" Target="http://www.ipes-food.org/images/Reports/UniformityToDiversity_FullReport.pdf" TargetMode="External"/><Relationship Id="rId2" Type="http://schemas.openxmlformats.org/officeDocument/2006/relationships/hyperlink" Target="https://drive.google.com/file/d/0B5dw4mKBC3yEdzRIOHhNbkFwUFg1MWNycHNpZW5JaDBnWVNr/view" TargetMode="External"/><Relationship Id="rId1" Type="http://schemas.openxmlformats.org/officeDocument/2006/relationships/hyperlink" Target="https://drive.google.com/file/d/0B5dw4mKBC3yEdzRIOHhNbkFwUFg1MWNycHNpZW5JaDBnWVNr/view" TargetMode="External"/><Relationship Id="rId6" Type="http://schemas.openxmlformats.org/officeDocument/2006/relationships/hyperlink" Target="http://www.ipes-food.org/images/Reports/UniformityToDiversity_FullReport.pdf" TargetMode="External"/><Relationship Id="rId5" Type="http://schemas.openxmlformats.org/officeDocument/2006/relationships/hyperlink" Target="http://www.princescountrysidefund.org.uk/downloads/research/is-there-a-future-for-the-small-family-farm-in-the-uk-report.pdf" TargetMode="External"/><Relationship Id="rId10" Type="http://schemas.openxmlformats.org/officeDocument/2006/relationships/hyperlink" Target="http://www.princescountrysidefund.org.uk/downloads/research/is-there-a-future-for-the-small-family-farm-in-the-uk-report.pdf" TargetMode="External"/><Relationship Id="rId4" Type="http://schemas.openxmlformats.org/officeDocument/2006/relationships/hyperlink" Target="https://www.researchgate.net/publication/270597530_Agroecology_as_a_vehicle_for_contributive_justice" TargetMode="External"/><Relationship Id="rId9" Type="http://schemas.openxmlformats.org/officeDocument/2006/relationships/hyperlink" Target="http://www.cpre.org.uk/resources/farming-and-food/local-foods/item/2897-from-field-to-f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Richenda Wilson</dc:creator>
  <cp:keywords/>
  <dc:description/>
  <cp:lastModifiedBy>Richenda Wilson</cp:lastModifiedBy>
  <cp:revision>2</cp:revision>
  <cp:lastPrinted>2018-05-01T10:05:00Z</cp:lastPrinted>
  <dcterms:created xsi:type="dcterms:W3CDTF">2018-05-14T12:28:00Z</dcterms:created>
  <dcterms:modified xsi:type="dcterms:W3CDTF">2018-05-14T12:28:00Z</dcterms:modified>
</cp:coreProperties>
</file>